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6488" w14:textId="77777777" w:rsidR="00032F6D" w:rsidRPr="00B11A39" w:rsidRDefault="0064119A" w:rsidP="006F65DA">
      <w:pPr>
        <w:pStyle w:val="a3"/>
        <w:jc w:val="center"/>
        <w:rPr>
          <w:rFonts w:ascii="Arial" w:hAnsi="Arial" w:cs="Arial"/>
          <w:b/>
          <w:sz w:val="24"/>
          <w:szCs w:val="24"/>
          <w:lang w:eastAsia="uk-UA"/>
        </w:rPr>
      </w:pPr>
      <w:r w:rsidRPr="001A1419">
        <w:rPr>
          <w:rFonts w:ascii="Arial" w:hAnsi="Arial" w:cs="Arial"/>
          <w:b/>
          <w:sz w:val="24"/>
          <w:szCs w:val="24"/>
          <w:lang w:eastAsia="uk-UA"/>
        </w:rPr>
        <w:t>ГРОМАДСЬКІ РАДИ Т</w:t>
      </w:r>
      <w:r w:rsidRPr="00B11A39">
        <w:rPr>
          <w:rFonts w:ascii="Arial" w:hAnsi="Arial" w:cs="Arial"/>
          <w:b/>
          <w:sz w:val="24"/>
          <w:szCs w:val="24"/>
          <w:lang w:eastAsia="uk-UA"/>
        </w:rPr>
        <w:t>А СІЛЬСЬКИЙ РОЗВИТОК: РЕАНІМУВАТИ ЧИ ВІДСПІВАТИ</w:t>
      </w:r>
    </w:p>
    <w:p w14:paraId="23EC21FA" w14:textId="77777777" w:rsidR="001A1419" w:rsidRPr="00B11A39" w:rsidRDefault="001A1419" w:rsidP="0064119A">
      <w:pPr>
        <w:pStyle w:val="a3"/>
        <w:jc w:val="both"/>
        <w:rPr>
          <w:rFonts w:ascii="Arial" w:hAnsi="Arial" w:cs="Arial"/>
          <w:sz w:val="24"/>
          <w:szCs w:val="24"/>
          <w:lang w:eastAsia="uk-UA"/>
        </w:rPr>
      </w:pPr>
    </w:p>
    <w:p w14:paraId="34E04797" w14:textId="77777777" w:rsidR="00BA429F" w:rsidRPr="00B11A39" w:rsidRDefault="006F0A6C" w:rsidP="006F65DA">
      <w:pPr>
        <w:pStyle w:val="a3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Співпраця між владою та організаціями громадянського суспільства (ОГС) </w:t>
      </w:r>
      <w:r w:rsidR="001A1419" w:rsidRPr="00B11A39">
        <w:rPr>
          <w:rFonts w:ascii="Arial" w:hAnsi="Arial" w:cs="Arial"/>
          <w:i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це не декоративний елемент демократичної системи, а необхідна умова якісної політики. Особливо в аграрній сфері та розвитку сільських територій, де рішення без участі громад часто виявляються неефективними або відірваними від реальності.</w:t>
      </w:r>
      <w:r w:rsidR="00BA429F" w:rsidRPr="00B11A39">
        <w:rPr>
          <w:rFonts w:ascii="Arial" w:hAnsi="Arial" w:cs="Arial"/>
          <w:i/>
          <w:sz w:val="24"/>
          <w:szCs w:val="24"/>
          <w:lang w:eastAsia="uk-UA"/>
        </w:rPr>
        <w:t xml:space="preserve"> </w:t>
      </w:r>
      <w:r w:rsidR="0064119A" w:rsidRPr="00B11A39">
        <w:rPr>
          <w:rFonts w:ascii="Arial" w:hAnsi="Arial" w:cs="Arial"/>
          <w:i/>
          <w:sz w:val="24"/>
          <w:szCs w:val="24"/>
          <w:lang w:eastAsia="uk-UA"/>
        </w:rPr>
        <w:t xml:space="preserve">Ще не так </w:t>
      </w:r>
      <w:r w:rsidR="00AF6B7D" w:rsidRPr="00B11A39">
        <w:rPr>
          <w:rFonts w:ascii="Arial" w:hAnsi="Arial" w:cs="Arial"/>
          <w:i/>
          <w:sz w:val="24"/>
          <w:szCs w:val="24"/>
          <w:lang w:eastAsia="uk-UA"/>
        </w:rPr>
        <w:t xml:space="preserve">давно </w:t>
      </w:r>
      <w:r w:rsidR="0064119A" w:rsidRPr="00B11A39">
        <w:rPr>
          <w:rFonts w:ascii="Arial" w:hAnsi="Arial" w:cs="Arial"/>
          <w:i/>
          <w:sz w:val="24"/>
          <w:szCs w:val="24"/>
          <w:lang w:eastAsia="uk-UA"/>
        </w:rPr>
        <w:t>громадські ради розглядалися чи не найголовнішим</w:t>
      </w:r>
      <w:r w:rsidR="00AF6B7D" w:rsidRPr="00B11A39">
        <w:rPr>
          <w:rFonts w:ascii="Arial" w:hAnsi="Arial" w:cs="Arial"/>
          <w:i/>
          <w:sz w:val="24"/>
          <w:szCs w:val="24"/>
          <w:lang w:eastAsia="uk-UA"/>
        </w:rPr>
        <w:t xml:space="preserve"> механізмом такої співпраці, зокрема у сфері аграрної політики. Не секрет, що у багатьох випадках</w:t>
      </w:r>
      <w:r w:rsidR="00AF6B7D" w:rsidRPr="00B11A39">
        <w:rPr>
          <w:rFonts w:ascii="Arial" w:hAnsi="Arial" w:cs="Arial"/>
          <w:i/>
          <w:sz w:val="24"/>
          <w:szCs w:val="24"/>
        </w:rPr>
        <w:t xml:space="preserve"> </w:t>
      </w:r>
      <w:r w:rsidR="00AF6B7D" w:rsidRPr="00B11A39">
        <w:rPr>
          <w:rFonts w:ascii="Arial" w:hAnsi="Arial" w:cs="Arial"/>
          <w:i/>
          <w:sz w:val="24"/>
          <w:szCs w:val="24"/>
          <w:lang w:eastAsia="uk-UA"/>
        </w:rPr>
        <w:t xml:space="preserve">співпраця між владою та ОГС відбувається ситуативно </w:t>
      </w:r>
      <w:r w:rsidR="001A1419" w:rsidRPr="00B11A39">
        <w:rPr>
          <w:rFonts w:ascii="Arial" w:hAnsi="Arial" w:cs="Arial"/>
          <w:i/>
          <w:sz w:val="24"/>
          <w:szCs w:val="24"/>
          <w:lang w:eastAsia="uk-UA"/>
        </w:rPr>
        <w:t>-</w:t>
      </w:r>
      <w:r w:rsidR="00AF6B7D" w:rsidRPr="00B11A39">
        <w:rPr>
          <w:rFonts w:ascii="Arial" w:hAnsi="Arial" w:cs="Arial"/>
          <w:i/>
          <w:sz w:val="24"/>
          <w:szCs w:val="24"/>
          <w:lang w:eastAsia="uk-UA"/>
        </w:rPr>
        <w:t xml:space="preserve"> через особисті контакти, публічні звернення або кризові консультації. Громадська рада створює регулярний, формалізований канал комунікації.</w:t>
      </w:r>
      <w:r w:rsidR="00BA429F" w:rsidRPr="00B11A39">
        <w:rPr>
          <w:rFonts w:ascii="Arial" w:hAnsi="Arial" w:cs="Arial"/>
          <w:i/>
          <w:sz w:val="24"/>
          <w:szCs w:val="24"/>
          <w:lang w:eastAsia="uk-UA"/>
        </w:rPr>
        <w:t xml:space="preserve"> А що маємо зараз?</w:t>
      </w:r>
    </w:p>
    <w:p w14:paraId="1B27488B" w14:textId="77777777" w:rsidR="00240110" w:rsidRPr="00B11A39" w:rsidRDefault="00240110" w:rsidP="006F65DA">
      <w:pPr>
        <w:pStyle w:val="a3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>У цій публікації нема категоричних рецептів, є тільки заклик до дискусії.</w:t>
      </w:r>
    </w:p>
    <w:p w14:paraId="4D16CA6C" w14:textId="77777777" w:rsidR="00BA429F" w:rsidRPr="00B11A39" w:rsidRDefault="00BA429F" w:rsidP="006F65D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7E606779" w14:textId="77777777" w:rsidR="00BA429F" w:rsidRPr="00B11A39" w:rsidRDefault="00AF6B7D" w:rsidP="006F65D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>Чому інституалізація діалогу є важливою</w:t>
      </w:r>
    </w:p>
    <w:p w14:paraId="536E8FC8" w14:textId="77777777" w:rsidR="00BA429F" w:rsidRPr="00B11A39" w:rsidRDefault="00BA429F" w:rsidP="006F65D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538ECB30" w14:textId="4D7F0791" w:rsidR="00AF6B7D" w:rsidRPr="00B11A39" w:rsidRDefault="00BA429F" w:rsidP="006F65DA">
      <w:pPr>
        <w:pStyle w:val="a3"/>
        <w:ind w:firstLine="567"/>
        <w:jc w:val="both"/>
        <w:rPr>
          <w:rFonts w:ascii="Arial" w:hAnsi="Arial" w:cs="Arial"/>
          <w:b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Чи не найголовніше</w:t>
      </w:r>
      <w:r w:rsidR="00AF6B7D" w:rsidRPr="00B11A39">
        <w:rPr>
          <w:rFonts w:ascii="Arial" w:hAnsi="Arial" w:cs="Arial"/>
          <w:sz w:val="24"/>
          <w:szCs w:val="24"/>
          <w:lang w:eastAsia="uk-UA"/>
        </w:rPr>
        <w:t xml:space="preserve">: </w:t>
      </w:r>
      <w:r w:rsidRPr="00B11A39">
        <w:rPr>
          <w:rFonts w:ascii="Arial" w:hAnsi="Arial" w:cs="Arial"/>
          <w:b/>
          <w:i/>
          <w:sz w:val="24"/>
          <w:szCs w:val="24"/>
          <w:lang w:eastAsia="uk-UA"/>
        </w:rPr>
        <w:t>б</w:t>
      </w:r>
      <w:r w:rsidR="00AF6B7D" w:rsidRPr="00B11A39">
        <w:rPr>
          <w:rFonts w:ascii="Arial" w:hAnsi="Arial" w:cs="Arial"/>
          <w:b/>
          <w:i/>
          <w:sz w:val="24"/>
          <w:szCs w:val="24"/>
          <w:lang w:eastAsia="uk-UA"/>
        </w:rPr>
        <w:t xml:space="preserve">ез інституційного формату діалог легко перетворюється на епізодичні зустрічі без </w:t>
      </w:r>
      <w:r w:rsidR="008804B8"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реальних</w:t>
      </w:r>
      <w:r w:rsidR="008804B8" w:rsidRPr="00B11A39">
        <w:rPr>
          <w:rFonts w:ascii="Arial" w:hAnsi="Arial" w:cs="Arial"/>
          <w:b/>
          <w:i/>
          <w:sz w:val="24"/>
          <w:szCs w:val="24"/>
          <w:lang w:eastAsia="uk-UA"/>
        </w:rPr>
        <w:t xml:space="preserve"> </w:t>
      </w:r>
      <w:r w:rsidR="00AF6B7D" w:rsidRPr="00B11A39">
        <w:rPr>
          <w:rFonts w:ascii="Arial" w:hAnsi="Arial" w:cs="Arial"/>
          <w:b/>
          <w:i/>
          <w:sz w:val="24"/>
          <w:szCs w:val="24"/>
          <w:lang w:eastAsia="uk-UA"/>
        </w:rPr>
        <w:t>наслідків.</w:t>
      </w:r>
    </w:p>
    <w:p w14:paraId="2815E0FB" w14:textId="34EDEE58" w:rsidR="00AF6B7D" w:rsidRPr="00B11A39" w:rsidRDefault="00AF6B7D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Окрім того, громадська рада – це ще  низка інши</w:t>
      </w:r>
      <w:r w:rsidR="008804B8" w:rsidRPr="00B11A39">
        <w:rPr>
          <w:rFonts w:ascii="Arial" w:hAnsi="Arial" w:cs="Arial"/>
          <w:sz w:val="24"/>
          <w:szCs w:val="24"/>
          <w:lang w:eastAsia="uk-UA"/>
        </w:rPr>
        <w:t>х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важливих </w:t>
      </w:r>
      <w:proofErr w:type="spellStart"/>
      <w:r w:rsidRPr="00B11A39">
        <w:rPr>
          <w:rFonts w:ascii="Arial" w:hAnsi="Arial" w:cs="Arial"/>
          <w:sz w:val="24"/>
          <w:szCs w:val="24"/>
          <w:lang w:eastAsia="uk-UA"/>
        </w:rPr>
        <w:t>вигод</w:t>
      </w:r>
      <w:proofErr w:type="spellEnd"/>
      <w:r w:rsidRPr="00B11A39">
        <w:rPr>
          <w:rFonts w:ascii="Arial" w:hAnsi="Arial" w:cs="Arial"/>
          <w:sz w:val="24"/>
          <w:szCs w:val="24"/>
          <w:lang w:eastAsia="uk-UA"/>
        </w:rPr>
        <w:t xml:space="preserve"> для обох сторін - як влади, так і ОГС:</w:t>
      </w:r>
    </w:p>
    <w:p w14:paraId="6A64D047" w14:textId="0E945640" w:rsidR="00AF6B7D" w:rsidRPr="00B11A39" w:rsidRDefault="006F0A6C" w:rsidP="007E5B89">
      <w:pPr>
        <w:pStyle w:val="a3"/>
        <w:numPr>
          <w:ilvl w:val="0"/>
          <w:numId w:val="26"/>
        </w:numPr>
        <w:spacing w:before="120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Підвищення якості рішень</w:t>
      </w:r>
      <w:r w:rsidR="00AF6B7D" w:rsidRPr="00B11A39">
        <w:rPr>
          <w:rFonts w:ascii="Arial" w:hAnsi="Arial" w:cs="Arial"/>
          <w:b/>
          <w:bCs/>
          <w:sz w:val="24"/>
          <w:szCs w:val="24"/>
          <w:lang w:eastAsia="uk-UA"/>
        </w:rPr>
        <w:t xml:space="preserve">. </w:t>
      </w:r>
      <w:r w:rsidRPr="00B11A39">
        <w:rPr>
          <w:rFonts w:ascii="Arial" w:hAnsi="Arial" w:cs="Arial"/>
          <w:sz w:val="24"/>
          <w:szCs w:val="24"/>
          <w:lang w:eastAsia="uk-UA"/>
        </w:rPr>
        <w:t>Органи влади не завжди володіють повною картиною ситуації «на місцях». ОГС, аграрні асоціації, професійні спільноти мають</w:t>
      </w:r>
      <w:r w:rsidR="00AF6B7D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практичний досвід</w:t>
      </w:r>
      <w:r w:rsidR="00AF6B7D" w:rsidRPr="00B11A39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00B11A39">
        <w:rPr>
          <w:rFonts w:ascii="Arial" w:hAnsi="Arial" w:cs="Arial"/>
          <w:sz w:val="24"/>
          <w:szCs w:val="24"/>
          <w:lang w:eastAsia="uk-UA"/>
        </w:rPr>
        <w:t>галузеву експертизу</w:t>
      </w:r>
      <w:r w:rsidR="00AF6B7D" w:rsidRPr="00B11A39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00B11A39">
        <w:rPr>
          <w:rFonts w:ascii="Arial" w:hAnsi="Arial" w:cs="Arial"/>
          <w:sz w:val="24"/>
          <w:szCs w:val="24"/>
          <w:lang w:eastAsia="uk-UA"/>
        </w:rPr>
        <w:t>інформацію про реальні проблеми сільських територій.</w:t>
      </w:r>
      <w:r w:rsidR="00AF6B7D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Громадська рада дає можливість інтегрувати цю експертизу у процес формування політики.</w:t>
      </w:r>
      <w:r w:rsidR="00AF6B7D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У сфері сільського розвитку це особливо критично</w:t>
      </w:r>
      <w:r w:rsidR="008804B8" w:rsidRPr="00B11A39">
        <w:rPr>
          <w:rFonts w:ascii="Arial" w:hAnsi="Arial" w:cs="Arial"/>
          <w:sz w:val="24"/>
          <w:szCs w:val="24"/>
          <w:lang w:eastAsia="uk-UA"/>
        </w:rPr>
        <w:t>,</w:t>
      </w:r>
      <w:r w:rsidR="008804B8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8804B8" w:rsidRPr="00B11A39">
        <w:rPr>
          <w:rFonts w:ascii="Arial" w:eastAsia="Times New Roman" w:hAnsi="Arial" w:cs="Arial"/>
          <w:sz w:val="24"/>
          <w:szCs w:val="24"/>
          <w:lang w:eastAsia="uk-UA"/>
        </w:rPr>
        <w:t>адже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помилки в регулюванні можуть впливати на зайнятість, міграцію, продовольчу безпеку та стійкість громад.</w:t>
      </w:r>
    </w:p>
    <w:p w14:paraId="38971E7E" w14:textId="77777777" w:rsidR="00AF6B7D" w:rsidRPr="00B11A39" w:rsidRDefault="006F0A6C" w:rsidP="007E5B89">
      <w:pPr>
        <w:pStyle w:val="a3"/>
        <w:numPr>
          <w:ilvl w:val="0"/>
          <w:numId w:val="26"/>
        </w:numPr>
        <w:spacing w:before="120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Зменшення</w:t>
      </w:r>
      <w:r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конфліктності</w:t>
      </w:r>
      <w:r w:rsidR="00AF6B7D"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.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>Громадська рада може виступати майданчиком для попереднього узгодження позицій, знижуючи ризик публічних конфліктів та судових спорів.</w:t>
      </w:r>
    </w:p>
    <w:p w14:paraId="1879946E" w14:textId="6A843007" w:rsidR="00AF6B7D" w:rsidRPr="00B11A39" w:rsidRDefault="006F0A6C" w:rsidP="007E5B89">
      <w:pPr>
        <w:pStyle w:val="a3"/>
        <w:numPr>
          <w:ilvl w:val="0"/>
          <w:numId w:val="26"/>
        </w:numPr>
        <w:spacing w:before="120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Підвищення</w:t>
      </w:r>
      <w:r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довіри</w:t>
      </w:r>
      <w:r w:rsidR="00AF6B7D"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.</w:t>
      </w:r>
      <w:r w:rsidR="00AF6B7D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Довіра </w:t>
      </w:r>
      <w:r w:rsidR="00D32FCE" w:rsidRPr="00B11A39">
        <w:rPr>
          <w:rFonts w:ascii="Arial" w:eastAsia="Times New Roman" w:hAnsi="Arial" w:cs="Arial"/>
          <w:sz w:val="24"/>
          <w:szCs w:val="24"/>
          <w:lang w:eastAsia="uk-UA"/>
        </w:rPr>
        <w:t>-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це ключовий ресурс повоєнного відновлення України. У період воєнного стану, запровадженого відповідно до Закон України «Про правовий режим воєнного стану», частина управлінських процедур об’єктивно централізується.</w:t>
      </w:r>
      <w:r w:rsidR="00AF6B7D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>Але у сфері відновлення сільських територій довіра громад до державних рішень буде визначальною</w:t>
      </w:r>
      <w:r w:rsidR="008804B8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8804B8" w:rsidRPr="00B11A39">
        <w:rPr>
          <w:rFonts w:ascii="Arial" w:eastAsia="Times New Roman" w:hAnsi="Arial" w:cs="Arial"/>
          <w:sz w:val="24"/>
          <w:szCs w:val="24"/>
          <w:lang w:eastAsia="uk-UA"/>
        </w:rPr>
        <w:t>—</w:t>
      </w:r>
      <w:r w:rsidR="008804B8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з</w:t>
      </w:r>
      <w:r w:rsidR="00AF6B7D" w:rsidRPr="00B11A39">
        <w:rPr>
          <w:rFonts w:ascii="Arial" w:eastAsia="Times New Roman" w:hAnsi="Arial" w:cs="Arial"/>
          <w:sz w:val="24"/>
          <w:szCs w:val="24"/>
          <w:lang w:eastAsia="uk-UA"/>
        </w:rPr>
        <w:t>окрема для формування відчуття співучасті, а не нав’язування рішень згори</w:t>
      </w:r>
      <w:r w:rsidR="00BA429F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. </w:t>
      </w:r>
    </w:p>
    <w:p w14:paraId="0B3FEC79" w14:textId="77777777" w:rsidR="00AF6B7D" w:rsidRPr="00B11A39" w:rsidRDefault="006F0A6C" w:rsidP="007E5B89">
      <w:pPr>
        <w:pStyle w:val="a3"/>
        <w:numPr>
          <w:ilvl w:val="0"/>
          <w:numId w:val="26"/>
        </w:numPr>
        <w:spacing w:before="12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Забезпечення</w:t>
      </w:r>
      <w:r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прозорості та підзвітності</w:t>
      </w:r>
      <w:r w:rsidR="00AF6B7D"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.</w:t>
      </w:r>
      <w:r w:rsidR="00AF6B7D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>Громадські ради виконують не лише консультативну, а й контрольну функцію</w:t>
      </w:r>
      <w:r w:rsidR="00AF6B7D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.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>У сфері аграрної політики, де йдеться про значні ресурси (дотації, програми підтримки, компенсації), це має особливе значення.</w:t>
      </w:r>
      <w:r w:rsidR="00AF6B7D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>Прозорість зменшує корупційні ризики та підвищує легітимність рішень.</w:t>
      </w:r>
    </w:p>
    <w:p w14:paraId="2E5F8D63" w14:textId="003D102B" w:rsidR="00AF6B7D" w:rsidRPr="00B11A39" w:rsidRDefault="006F0A6C" w:rsidP="007E5B89">
      <w:pPr>
        <w:pStyle w:val="a3"/>
        <w:numPr>
          <w:ilvl w:val="0"/>
          <w:numId w:val="26"/>
        </w:numPr>
        <w:spacing w:before="12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Платформа</w:t>
      </w:r>
      <w:r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для стратегічного бачення</w:t>
      </w:r>
      <w:r w:rsidR="00AF6B7D"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.</w:t>
      </w:r>
      <w:r w:rsidR="00AF6B7D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Сільський розвиток </w:t>
      </w:r>
      <w:r w:rsidR="00D32FCE" w:rsidRPr="00B11A39">
        <w:rPr>
          <w:rFonts w:ascii="Arial" w:eastAsia="Times New Roman" w:hAnsi="Arial" w:cs="Arial"/>
          <w:sz w:val="24"/>
          <w:szCs w:val="24"/>
          <w:lang w:eastAsia="uk-UA"/>
        </w:rPr>
        <w:t>-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це не лише аграрне виробництво. Громадські ради можуть бути простором, де формується </w:t>
      </w:r>
      <w:proofErr w:type="spellStart"/>
      <w:r w:rsidRPr="00B11A39">
        <w:rPr>
          <w:rFonts w:ascii="Arial" w:eastAsia="Times New Roman" w:hAnsi="Arial" w:cs="Arial"/>
          <w:sz w:val="24"/>
          <w:szCs w:val="24"/>
          <w:lang w:eastAsia="uk-UA"/>
        </w:rPr>
        <w:t>міжсекторальний</w:t>
      </w:r>
      <w:proofErr w:type="spellEnd"/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підхід </w:t>
      </w:r>
      <w:r w:rsidR="00D32FCE" w:rsidRPr="00B11A39">
        <w:rPr>
          <w:rFonts w:ascii="Arial" w:eastAsia="Times New Roman" w:hAnsi="Arial" w:cs="Arial"/>
          <w:sz w:val="24"/>
          <w:szCs w:val="24"/>
          <w:lang w:eastAsia="uk-UA"/>
        </w:rPr>
        <w:t>-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коли економічні, екологічні та соціальні аспекти узгоджуються комплексно.</w:t>
      </w:r>
      <w:r w:rsidR="00AF6B7D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Без такого майданчика політика ризикує </w:t>
      </w:r>
      <w:r w:rsidR="00394BFA" w:rsidRPr="00B11A39">
        <w:rPr>
          <w:rFonts w:ascii="Arial" w:eastAsia="Times New Roman" w:hAnsi="Arial" w:cs="Arial"/>
          <w:sz w:val="24"/>
          <w:szCs w:val="24"/>
          <w:lang w:eastAsia="uk-UA"/>
        </w:rPr>
        <w:t>залишатися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фрагментарною.</w:t>
      </w:r>
    </w:p>
    <w:p w14:paraId="22BFE7FB" w14:textId="77777777" w:rsidR="00BA429F" w:rsidRPr="00B11A39" w:rsidRDefault="006F0A6C" w:rsidP="007E5B89">
      <w:pPr>
        <w:pStyle w:val="a3"/>
        <w:numPr>
          <w:ilvl w:val="0"/>
          <w:numId w:val="26"/>
        </w:numPr>
        <w:spacing w:before="12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Підготовка</w:t>
      </w:r>
      <w:r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до європейської інтеграції</w:t>
      </w:r>
      <w:r w:rsidR="00AF6B7D"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.</w:t>
      </w:r>
      <w:r w:rsidR="00AF6B7D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>Україна рухається у напрямку європейської інтеграції, де принцип партнерства держави та громадянського суспільства є системною вимогою. У сфері сільського розвитку це особливо актуально, адже європейські підходи передбачають участь місцевих громад у формуванні політики</w:t>
      </w:r>
      <w:r w:rsidR="00BA429F" w:rsidRPr="00B11A39">
        <w:rPr>
          <w:rFonts w:ascii="Arial" w:eastAsia="Times New Roman" w:hAnsi="Arial" w:cs="Arial"/>
          <w:sz w:val="24"/>
          <w:szCs w:val="24"/>
          <w:lang w:eastAsia="uk-UA"/>
        </w:rPr>
        <w:t>. Г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>ромадські ради можуть стати школою такого партнерства на національному та регіональному рівнях.</w:t>
      </w:r>
    </w:p>
    <w:p w14:paraId="373359EE" w14:textId="77777777" w:rsidR="00BA429F" w:rsidRPr="00B11A39" w:rsidRDefault="00BA429F" w:rsidP="007E5B89">
      <w:pPr>
        <w:pStyle w:val="a3"/>
        <w:numPr>
          <w:ilvl w:val="0"/>
          <w:numId w:val="26"/>
        </w:numPr>
        <w:spacing w:before="12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lastRenderedPageBreak/>
        <w:t>Соціальна</w:t>
      </w:r>
      <w:r w:rsidRPr="00B11A3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стійкість.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Слід розуміти, що б</w:t>
      </w:r>
      <w:r w:rsidR="006F0A6C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ез діалогу між владою та ОГС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>владні</w:t>
      </w:r>
      <w:r w:rsidR="006F0A6C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рішення можуть бути економічно раціональними, але соціально нестійкими.</w:t>
      </w:r>
    </w:p>
    <w:p w14:paraId="480DDFD2" w14:textId="77777777" w:rsidR="00D32FCE" w:rsidRPr="00B11A39" w:rsidRDefault="00D32FCE" w:rsidP="00E835E2">
      <w:pPr>
        <w:pStyle w:val="a3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57504564" w14:textId="77777777" w:rsidR="00BA429F" w:rsidRPr="00B11A39" w:rsidRDefault="006F65DA" w:rsidP="006F65DA">
      <w:pPr>
        <w:pStyle w:val="a3"/>
        <w:ind w:firstLine="567"/>
        <w:rPr>
          <w:rFonts w:ascii="Arial" w:hAnsi="Arial" w:cs="Arial"/>
          <w:b/>
          <w:sz w:val="24"/>
          <w:szCs w:val="24"/>
        </w:rPr>
      </w:pPr>
      <w:r w:rsidRPr="00B11A39">
        <w:rPr>
          <w:rFonts w:ascii="Arial" w:hAnsi="Arial" w:cs="Arial"/>
          <w:b/>
          <w:sz w:val="24"/>
          <w:szCs w:val="24"/>
        </w:rPr>
        <w:t>Ч</w:t>
      </w:r>
      <w:r w:rsidR="00BA429F" w:rsidRPr="00B11A39">
        <w:rPr>
          <w:rFonts w:ascii="Arial" w:hAnsi="Arial" w:cs="Arial"/>
          <w:b/>
          <w:sz w:val="24"/>
          <w:szCs w:val="24"/>
        </w:rPr>
        <w:t>и живий цей інститут</w:t>
      </w:r>
    </w:p>
    <w:p w14:paraId="3D82FFD2" w14:textId="77777777" w:rsidR="00240110" w:rsidRPr="00B11A39" w:rsidRDefault="00240110" w:rsidP="006F65D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659CE3BE" w14:textId="77777777" w:rsidR="00BA429F" w:rsidRPr="00B11A39" w:rsidRDefault="00032F6D" w:rsidP="006F65D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sz w:val="24"/>
          <w:szCs w:val="24"/>
        </w:rPr>
        <w:t xml:space="preserve">Громадські ради при органах влади замислювалися як інструмент партнерства. Як міст між державою і громадянським суспільством. Як майданчик, де формується політика, а не лише обговорюються її наслідки. Особливо </w:t>
      </w:r>
      <w:r w:rsidR="00D32FCE" w:rsidRPr="00B11A39">
        <w:rPr>
          <w:rFonts w:ascii="Arial" w:hAnsi="Arial" w:cs="Arial"/>
          <w:sz w:val="24"/>
          <w:szCs w:val="24"/>
        </w:rPr>
        <w:t>-</w:t>
      </w:r>
      <w:r w:rsidRPr="00B11A39">
        <w:rPr>
          <w:rFonts w:ascii="Arial" w:hAnsi="Arial" w:cs="Arial"/>
          <w:sz w:val="24"/>
          <w:szCs w:val="24"/>
        </w:rPr>
        <w:t xml:space="preserve"> у сфері аграрного та сільського розвитку, де без співпраці з громадами рішення приречені бути відірваними від реальності.</w:t>
      </w:r>
    </w:p>
    <w:p w14:paraId="4ED9E2AA" w14:textId="77777777" w:rsidR="006F65DA" w:rsidRPr="00B11A39" w:rsidRDefault="006F65DA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sz w:val="24"/>
          <w:szCs w:val="24"/>
        </w:rPr>
        <w:t xml:space="preserve">Наприкінці минулого 2025 року Національна асоціація сільськогосподарських дорадчих служб України провела «Дослідження взаємодії організацій громадянського суспільства (ОГС) з органами влади та їхнього впливу на прийняття рішень у сфері аграрного та сільського розвитку». </w:t>
      </w:r>
    </w:p>
    <w:p w14:paraId="17D96A27" w14:textId="77777777" w:rsidR="006F65DA" w:rsidRPr="00B11A39" w:rsidRDefault="006F65DA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sz w:val="24"/>
          <w:szCs w:val="24"/>
        </w:rPr>
        <w:t>Респондентам було поставлено наступні запитання:</w:t>
      </w:r>
    </w:p>
    <w:p w14:paraId="0ACA1E35" w14:textId="77777777" w:rsidR="006F65DA" w:rsidRPr="00B11A39" w:rsidRDefault="006F65DA" w:rsidP="007E5B89">
      <w:pPr>
        <w:pStyle w:val="a3"/>
        <w:numPr>
          <w:ilvl w:val="0"/>
          <w:numId w:val="30"/>
        </w:numPr>
        <w:spacing w:before="120"/>
        <w:ind w:left="1281" w:hanging="357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b/>
          <w:bCs/>
          <w:i/>
          <w:sz w:val="24"/>
          <w:szCs w:val="24"/>
        </w:rPr>
        <w:t>Для ОГС</w:t>
      </w:r>
      <w:r w:rsidRPr="00B11A39">
        <w:rPr>
          <w:rFonts w:ascii="Arial" w:hAnsi="Arial" w:cs="Arial"/>
          <w:sz w:val="24"/>
          <w:szCs w:val="24"/>
        </w:rPr>
        <w:t xml:space="preserve"> -  Як би Ви оцінили ефективність роботи громадської ради, до складу якої Ви (Ваша організація) входите, в частині аграрного та сільського розвитку? Оцініть за 5 бальною шкалою, де 1 - мінімальний, 5 - визначальний. </w:t>
      </w:r>
    </w:p>
    <w:p w14:paraId="06F58809" w14:textId="3BA11165" w:rsidR="00240110" w:rsidRPr="00B11A39" w:rsidRDefault="006F65DA" w:rsidP="007E5B89">
      <w:pPr>
        <w:pStyle w:val="a3"/>
        <w:numPr>
          <w:ilvl w:val="0"/>
          <w:numId w:val="30"/>
        </w:numPr>
        <w:spacing w:before="120"/>
        <w:ind w:left="1281" w:hanging="357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b/>
          <w:bCs/>
          <w:i/>
          <w:sz w:val="24"/>
          <w:szCs w:val="24"/>
        </w:rPr>
        <w:t>Для органів влади</w:t>
      </w:r>
      <w:r w:rsidRPr="00B11A39">
        <w:rPr>
          <w:rFonts w:ascii="Arial" w:hAnsi="Arial" w:cs="Arial"/>
          <w:sz w:val="24"/>
          <w:szCs w:val="24"/>
        </w:rPr>
        <w:t xml:space="preserve"> - Як би Ви оцінили ефективність роботи громадської ради при вашому органі влади в частині аграрного та сільського розвитку? Оцініть за 5 бальною шкалою, де 1 - мінімальний, 5 - визначальний.</w:t>
      </w:r>
    </w:p>
    <w:p w14:paraId="14707E44" w14:textId="77777777" w:rsidR="006F65DA" w:rsidRPr="00B11A39" w:rsidRDefault="00240110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sz w:val="24"/>
          <w:szCs w:val="24"/>
        </w:rPr>
        <w:t>Далі -</w:t>
      </w:r>
      <w:r w:rsidR="006F65DA" w:rsidRPr="00B11A39">
        <w:rPr>
          <w:rFonts w:ascii="Arial" w:hAnsi="Arial" w:cs="Arial"/>
          <w:sz w:val="24"/>
          <w:szCs w:val="24"/>
        </w:rPr>
        <w:t xml:space="preserve"> картина, яку </w:t>
      </w:r>
      <w:r w:rsidRPr="00B11A39">
        <w:rPr>
          <w:rFonts w:ascii="Arial" w:hAnsi="Arial" w:cs="Arial"/>
          <w:sz w:val="24"/>
          <w:szCs w:val="24"/>
        </w:rPr>
        <w:t>ми отримали</w:t>
      </w:r>
      <w:r w:rsidR="00D32FCE" w:rsidRPr="00B11A39">
        <w:rPr>
          <w:rFonts w:ascii="Arial" w:hAnsi="Arial" w:cs="Arial"/>
          <w:sz w:val="24"/>
          <w:szCs w:val="24"/>
        </w:rPr>
        <w:t>.</w:t>
      </w:r>
    </w:p>
    <w:p w14:paraId="3AA8A4A3" w14:textId="77777777" w:rsidR="006F65DA" w:rsidRPr="00B11A39" w:rsidRDefault="006F65DA" w:rsidP="006F65DA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2C0C1F3" w14:textId="77777777" w:rsidR="006F65DA" w:rsidRPr="00B11A39" w:rsidRDefault="006F65DA" w:rsidP="00BA429F">
      <w:pPr>
        <w:pStyle w:val="a3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55407B" wp14:editId="351DC475">
            <wp:extent cx="6120765" cy="4256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D8514" w14:textId="77777777" w:rsidR="006F65DA" w:rsidRPr="00B11A39" w:rsidRDefault="006F65DA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38474F92" w14:textId="77777777" w:rsidR="00032F6D" w:rsidRPr="00B11A39" w:rsidRDefault="006F65DA" w:rsidP="00240110">
      <w:pPr>
        <w:pStyle w:val="a3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11A39">
        <w:rPr>
          <w:rFonts w:ascii="Arial" w:hAnsi="Arial" w:cs="Arial"/>
          <w:sz w:val="24"/>
          <w:szCs w:val="24"/>
        </w:rPr>
        <w:t>Р</w:t>
      </w:r>
      <w:r w:rsidR="00032F6D" w:rsidRPr="00B11A39">
        <w:rPr>
          <w:rFonts w:ascii="Arial" w:hAnsi="Arial" w:cs="Arial"/>
          <w:sz w:val="24"/>
          <w:szCs w:val="24"/>
        </w:rPr>
        <w:t xml:space="preserve">езультати опитування </w:t>
      </w:r>
      <w:r w:rsidRPr="00B11A39">
        <w:rPr>
          <w:rFonts w:ascii="Arial" w:hAnsi="Arial" w:cs="Arial"/>
          <w:sz w:val="24"/>
          <w:szCs w:val="24"/>
        </w:rPr>
        <w:t xml:space="preserve">наштовхують на </w:t>
      </w:r>
      <w:r w:rsidR="00032F6D" w:rsidRPr="00B11A39">
        <w:rPr>
          <w:rFonts w:ascii="Arial" w:hAnsi="Arial" w:cs="Arial"/>
          <w:sz w:val="24"/>
          <w:szCs w:val="24"/>
        </w:rPr>
        <w:t xml:space="preserve">незручне питання: </w:t>
      </w:r>
      <w:r w:rsidR="00032F6D" w:rsidRPr="00B11A39">
        <w:rPr>
          <w:rFonts w:ascii="Arial" w:hAnsi="Arial" w:cs="Arial"/>
          <w:i/>
          <w:sz w:val="24"/>
          <w:szCs w:val="24"/>
        </w:rPr>
        <w:t xml:space="preserve">чи живий цей інститут </w:t>
      </w:r>
      <w:r w:rsidR="00D32FCE" w:rsidRPr="00B11A39">
        <w:rPr>
          <w:rFonts w:ascii="Arial" w:hAnsi="Arial" w:cs="Arial"/>
          <w:i/>
          <w:sz w:val="24"/>
          <w:szCs w:val="24"/>
        </w:rPr>
        <w:t>-</w:t>
      </w:r>
      <w:r w:rsidR="00032F6D" w:rsidRPr="00B11A39">
        <w:rPr>
          <w:rFonts w:ascii="Arial" w:hAnsi="Arial" w:cs="Arial"/>
          <w:i/>
          <w:sz w:val="24"/>
          <w:szCs w:val="24"/>
        </w:rPr>
        <w:t xml:space="preserve"> чи лише формально існує?</w:t>
      </w:r>
    </w:p>
    <w:p w14:paraId="22C45ED2" w14:textId="77777777" w:rsidR="006F65DA" w:rsidRPr="00B11A39" w:rsidRDefault="006F65DA" w:rsidP="00240110">
      <w:pPr>
        <w:pStyle w:val="a3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14:paraId="62765C67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>Відсутні або формальні: проблема доступності</w:t>
      </w:r>
    </w:p>
    <w:p w14:paraId="71C3CB82" w14:textId="77777777" w:rsidR="00240110" w:rsidRPr="00B11A39" w:rsidRDefault="00240110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7F63303C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Найбільш показовий результат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масова відсутність або </w:t>
      </w:r>
      <w:proofErr w:type="spellStart"/>
      <w:r w:rsidRPr="00B11A39">
        <w:rPr>
          <w:rFonts w:ascii="Arial" w:hAnsi="Arial" w:cs="Arial"/>
          <w:sz w:val="24"/>
          <w:szCs w:val="24"/>
          <w:lang w:eastAsia="uk-UA"/>
        </w:rPr>
        <w:t>неактивність</w:t>
      </w:r>
      <w:proofErr w:type="spellEnd"/>
      <w:r w:rsidRPr="00B11A39">
        <w:rPr>
          <w:rFonts w:ascii="Arial" w:hAnsi="Arial" w:cs="Arial"/>
          <w:sz w:val="24"/>
          <w:szCs w:val="24"/>
          <w:lang w:eastAsia="uk-UA"/>
        </w:rPr>
        <w:t xml:space="preserve"> громадських рад саме у сфері аграрного та сільського розвитку.</w:t>
      </w:r>
    </w:p>
    <w:p w14:paraId="1B3E714C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43,5% </w:t>
      </w: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ОГС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фактично не можуть оцінити роботу рад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бо не входять до їх складу, рада не створена або аграрні питання не розглядаються.</w:t>
      </w:r>
    </w:p>
    <w:p w14:paraId="458D420E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52,8% </w:t>
      </w: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органів влади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прямо зазначають, що громадська рада не створена.</w:t>
      </w:r>
    </w:p>
    <w:p w14:paraId="572BFDEF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Ще 13,6% представників влади повідомили, що аграрні питання взагалі не розглядалися.</w:t>
      </w:r>
    </w:p>
    <w:p w14:paraId="4125B84A" w14:textId="77777777" w:rsidR="00394BFA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>Тобто</w:t>
      </w:r>
      <w:r w:rsidR="00F65DD7" w:rsidRPr="00B11A39">
        <w:rPr>
          <w:rFonts w:ascii="Arial" w:hAnsi="Arial" w:cs="Arial"/>
          <w:i/>
          <w:sz w:val="24"/>
          <w:szCs w:val="24"/>
          <w:lang w:eastAsia="uk-UA"/>
        </w:rPr>
        <w:t>,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більше половини органів влади визнають: механізм або не існує, або не працює за призначенням.</w:t>
      </w:r>
      <w:r w:rsidR="00F65DD7" w:rsidRPr="00B11A39">
        <w:rPr>
          <w:rFonts w:ascii="Arial" w:hAnsi="Arial" w:cs="Arial"/>
          <w:i/>
          <w:sz w:val="24"/>
          <w:szCs w:val="24"/>
          <w:lang w:eastAsia="uk-UA"/>
        </w:rPr>
        <w:t xml:space="preserve"> </w:t>
      </w:r>
    </w:p>
    <w:p w14:paraId="4DB99469" w14:textId="1B164A1B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>Це вже не питання ефективності. Це питання наявності.</w:t>
      </w:r>
    </w:p>
    <w:p w14:paraId="637F7122" w14:textId="77777777" w:rsidR="00F65DD7" w:rsidRPr="00B11A39" w:rsidRDefault="00F65DD7" w:rsidP="00240110">
      <w:pPr>
        <w:pStyle w:val="a3"/>
        <w:ind w:firstLine="567"/>
        <w:rPr>
          <w:rFonts w:ascii="Arial" w:hAnsi="Arial" w:cs="Arial"/>
          <w:sz w:val="24"/>
          <w:szCs w:val="24"/>
          <w:lang w:eastAsia="uk-UA"/>
        </w:rPr>
      </w:pPr>
    </w:p>
    <w:p w14:paraId="2B242242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>Там, де ради є: «середня температура по палаті»</w:t>
      </w:r>
    </w:p>
    <w:p w14:paraId="24430FF3" w14:textId="77777777" w:rsidR="00240110" w:rsidRPr="00B11A39" w:rsidRDefault="00240110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3BC7AC2D" w14:textId="211AAF9D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Серед тих, хто все ж зміг поставити оцінку за 5-бальною шкалою, картина </w:t>
      </w:r>
      <w:r w:rsidR="00394BFA" w:rsidRPr="00B11A39">
        <w:rPr>
          <w:rFonts w:ascii="Arial" w:hAnsi="Arial" w:cs="Arial"/>
          <w:sz w:val="24"/>
          <w:szCs w:val="24"/>
          <w:lang w:eastAsia="uk-UA"/>
        </w:rPr>
        <w:t>також</w:t>
      </w:r>
      <w:r w:rsidR="00394BFA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не надто оптимістична.</w:t>
      </w:r>
    </w:p>
    <w:p w14:paraId="76251E73" w14:textId="7BCDB002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ОГС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переважно оцінюють ефективність на 3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>4 бали. Дуже низькі (1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2) і дуже високі (5) оцінки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поодинокі. </w:t>
      </w:r>
      <w:r w:rsidR="00394BFA" w:rsidRPr="00B11A39">
        <w:rPr>
          <w:rFonts w:ascii="Arial" w:hAnsi="Arial" w:cs="Arial"/>
          <w:sz w:val="24"/>
          <w:szCs w:val="24"/>
          <w:lang w:eastAsia="uk-UA"/>
        </w:rPr>
        <w:t>Це свідчить про те, що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ради сприймаються як </w:t>
      </w:r>
      <w:proofErr w:type="spellStart"/>
      <w:r w:rsidRPr="00B11A39">
        <w:rPr>
          <w:rFonts w:ascii="Arial" w:hAnsi="Arial" w:cs="Arial"/>
          <w:sz w:val="24"/>
          <w:szCs w:val="24"/>
          <w:lang w:eastAsia="uk-UA"/>
        </w:rPr>
        <w:t>помірно</w:t>
      </w:r>
      <w:proofErr w:type="spellEnd"/>
      <w:r w:rsidRPr="00B11A39">
        <w:rPr>
          <w:rFonts w:ascii="Arial" w:hAnsi="Arial" w:cs="Arial"/>
          <w:sz w:val="24"/>
          <w:szCs w:val="24"/>
          <w:lang w:eastAsia="uk-UA"/>
        </w:rPr>
        <w:t xml:space="preserve"> корисні, але не визначальні.</w:t>
      </w:r>
    </w:p>
    <w:p w14:paraId="090E1565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Органи влади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ще стриманіші. Частка тих, хто зміг оцінити роботу рад, значно менша. Оцінки розпорошені, але їх загальна кількість мінімальна. Для влади це радше периферійний інструмент, ніж робочий механізм.</w:t>
      </w:r>
    </w:p>
    <w:p w14:paraId="7C5781A7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Якщо для ОГС громадські ради </w:t>
      </w:r>
      <w:r w:rsidR="00D32FCE" w:rsidRPr="00B11A39">
        <w:rPr>
          <w:rFonts w:ascii="Arial" w:hAnsi="Arial" w:cs="Arial"/>
          <w:i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це інструмент «середньої ефективності», то для влади </w:t>
      </w:r>
      <w:r w:rsidR="00D32FCE" w:rsidRPr="00B11A39">
        <w:rPr>
          <w:rFonts w:ascii="Arial" w:hAnsi="Arial" w:cs="Arial"/>
          <w:i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часто просто елемент формальної архітектури управління.</w:t>
      </w:r>
    </w:p>
    <w:p w14:paraId="0C73A095" w14:textId="77777777" w:rsidR="00394BFA" w:rsidRPr="00B11A39" w:rsidRDefault="00394BFA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1812C57B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>Симптом системної слабкості: невизначеність</w:t>
      </w:r>
    </w:p>
    <w:p w14:paraId="232EC392" w14:textId="77777777" w:rsidR="00240110" w:rsidRPr="00B11A39" w:rsidRDefault="00240110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5411813E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13,6% </w:t>
      </w: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ОГС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відповіли</w:t>
      </w:r>
      <w:r w:rsidR="00F65DD7" w:rsidRPr="00B11A39">
        <w:rPr>
          <w:rFonts w:ascii="Arial" w:hAnsi="Arial" w:cs="Arial"/>
          <w:sz w:val="24"/>
          <w:szCs w:val="24"/>
          <w:lang w:eastAsia="uk-UA"/>
        </w:rPr>
        <w:t>: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«складно сказати».</w:t>
      </w:r>
    </w:p>
    <w:p w14:paraId="3E98131F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14,8% </w:t>
      </w: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органів влади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також не змогли оцінити ефективність</w:t>
      </w:r>
      <w:r w:rsidR="00F65DD7" w:rsidRPr="00B11A39">
        <w:rPr>
          <w:rFonts w:ascii="Arial" w:hAnsi="Arial" w:cs="Arial"/>
          <w:sz w:val="24"/>
          <w:szCs w:val="24"/>
          <w:lang w:eastAsia="uk-UA"/>
        </w:rPr>
        <w:t xml:space="preserve"> громадських рад</w:t>
      </w:r>
      <w:r w:rsidRPr="00B11A39">
        <w:rPr>
          <w:rFonts w:ascii="Arial" w:hAnsi="Arial" w:cs="Arial"/>
          <w:sz w:val="24"/>
          <w:szCs w:val="24"/>
          <w:lang w:eastAsia="uk-UA"/>
        </w:rPr>
        <w:t>.</w:t>
      </w:r>
    </w:p>
    <w:p w14:paraId="6B225FCE" w14:textId="7747AC83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Ці показники майже ідентичні. І це </w:t>
      </w:r>
      <w:r w:rsidR="00394BFA" w:rsidRPr="00B11A39">
        <w:rPr>
          <w:rFonts w:ascii="Arial" w:hAnsi="Arial" w:cs="Arial"/>
          <w:sz w:val="24"/>
          <w:szCs w:val="24"/>
          <w:lang w:eastAsia="uk-UA"/>
        </w:rPr>
        <w:t>показово</w:t>
      </w:r>
      <w:r w:rsidRPr="00B11A39">
        <w:rPr>
          <w:rFonts w:ascii="Arial" w:hAnsi="Arial" w:cs="Arial"/>
          <w:sz w:val="24"/>
          <w:szCs w:val="24"/>
          <w:lang w:eastAsia="uk-UA"/>
        </w:rPr>
        <w:t>.</w:t>
      </w:r>
    </w:p>
    <w:p w14:paraId="20C24FFC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Мова йде не про взаємні звинувачення. Мова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про системну проблему:</w:t>
      </w:r>
    </w:p>
    <w:p w14:paraId="59832A9F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низька поінформованість;</w:t>
      </w:r>
    </w:p>
    <w:p w14:paraId="1806F8D2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відсутність регулярної комунікації;</w:t>
      </w:r>
    </w:p>
    <w:p w14:paraId="5E8448B5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формальний характер діяльності;</w:t>
      </w:r>
    </w:p>
    <w:p w14:paraId="13E63F58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слабка інституційна видимість результатів.</w:t>
      </w:r>
    </w:p>
    <w:p w14:paraId="0318C28D" w14:textId="060BE7A2" w:rsidR="00032F6D" w:rsidRPr="00B11A39" w:rsidRDefault="00F65DD7" w:rsidP="007E5B89">
      <w:pPr>
        <w:pStyle w:val="a3"/>
        <w:spacing w:before="120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Отже, </w:t>
      </w:r>
      <w:r w:rsidR="00032F6D" w:rsidRPr="00B11A39">
        <w:rPr>
          <w:rFonts w:ascii="Arial" w:hAnsi="Arial" w:cs="Arial"/>
          <w:i/>
          <w:sz w:val="24"/>
          <w:szCs w:val="24"/>
          <w:lang w:eastAsia="uk-UA"/>
        </w:rPr>
        <w:t>навіть там, де ради існують, вони не створюють відчутного публічного сліду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у сфері аграрного та сільського розвитку.</w:t>
      </w:r>
      <w:r w:rsidR="00032F6D" w:rsidRPr="00B11A39">
        <w:rPr>
          <w:rFonts w:ascii="Arial" w:hAnsi="Arial" w:cs="Arial"/>
          <w:i/>
          <w:sz w:val="24"/>
          <w:szCs w:val="24"/>
          <w:lang w:eastAsia="uk-UA"/>
        </w:rPr>
        <w:t>.</w:t>
      </w:r>
    </w:p>
    <w:p w14:paraId="67EC5BCF" w14:textId="77777777" w:rsidR="00F65DD7" w:rsidRPr="00B11A39" w:rsidRDefault="00F65DD7" w:rsidP="00240110">
      <w:pPr>
        <w:pStyle w:val="a3"/>
        <w:ind w:firstLine="567"/>
        <w:rPr>
          <w:rFonts w:ascii="Arial" w:hAnsi="Arial" w:cs="Arial"/>
          <w:b/>
          <w:sz w:val="24"/>
          <w:szCs w:val="24"/>
          <w:lang w:eastAsia="uk-UA"/>
        </w:rPr>
      </w:pPr>
    </w:p>
    <w:p w14:paraId="718B0411" w14:textId="77777777" w:rsidR="00032F6D" w:rsidRPr="00B11A39" w:rsidRDefault="00032F6D" w:rsidP="00240110">
      <w:pPr>
        <w:pStyle w:val="a3"/>
        <w:ind w:firstLine="567"/>
        <w:rPr>
          <w:rFonts w:ascii="Arial" w:hAnsi="Arial" w:cs="Arial"/>
          <w:b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>Розрив між потенціалом і практикою</w:t>
      </w:r>
    </w:p>
    <w:p w14:paraId="7D27F848" w14:textId="77777777" w:rsidR="00240110" w:rsidRPr="00B11A39" w:rsidRDefault="00240110" w:rsidP="00240110">
      <w:pPr>
        <w:pStyle w:val="a3"/>
        <w:ind w:firstLine="567"/>
        <w:rPr>
          <w:rFonts w:ascii="Arial" w:hAnsi="Arial" w:cs="Arial"/>
          <w:sz w:val="24"/>
          <w:szCs w:val="24"/>
          <w:lang w:eastAsia="uk-UA"/>
        </w:rPr>
      </w:pPr>
    </w:p>
    <w:p w14:paraId="016CE8F5" w14:textId="77777777" w:rsidR="00032F6D" w:rsidRPr="00B11A39" w:rsidRDefault="00032F6D" w:rsidP="00240110">
      <w:pPr>
        <w:pStyle w:val="a3"/>
        <w:ind w:firstLine="567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ОГС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демонструють готовність до участі, але:</w:t>
      </w:r>
    </w:p>
    <w:p w14:paraId="4A31A9CA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значна частина не входить до складу рад;</w:t>
      </w:r>
    </w:p>
    <w:p w14:paraId="6E4B795B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у багатьох випадках ради не створені;</w:t>
      </w:r>
    </w:p>
    <w:p w14:paraId="607B8E98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аграрні питання не потрапляють до порядку денного.</w:t>
      </w:r>
    </w:p>
    <w:p w14:paraId="7F1A44D7" w14:textId="77777777" w:rsidR="00032F6D" w:rsidRPr="00B11A39" w:rsidRDefault="00032F6D" w:rsidP="007E5B89">
      <w:pPr>
        <w:pStyle w:val="a3"/>
        <w:spacing w:before="120"/>
        <w:ind w:firstLine="567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bCs/>
          <w:sz w:val="24"/>
          <w:szCs w:val="24"/>
          <w:lang w:eastAsia="uk-UA"/>
        </w:rPr>
        <w:t>Органи влади</w:t>
      </w:r>
      <w:r w:rsidRPr="00B11A39">
        <w:rPr>
          <w:rFonts w:ascii="Arial" w:hAnsi="Arial" w:cs="Arial"/>
          <w:sz w:val="24"/>
          <w:szCs w:val="24"/>
          <w:lang w:eastAsia="uk-UA"/>
        </w:rPr>
        <w:t>, зі свого боку:</w:t>
      </w:r>
    </w:p>
    <w:p w14:paraId="2DCFF454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або не ініціюють створення рад;</w:t>
      </w:r>
    </w:p>
    <w:p w14:paraId="1DDCF6AF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або не надають їм реального мандата;</w:t>
      </w:r>
    </w:p>
    <w:p w14:paraId="40F06BF2" w14:textId="77777777" w:rsidR="00032F6D" w:rsidRPr="00B11A39" w:rsidRDefault="00032F6D" w:rsidP="00197D39">
      <w:pPr>
        <w:pStyle w:val="a3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lastRenderedPageBreak/>
        <w:t>або не інтегрують їхні рекомендації в управлінські рішення.</w:t>
      </w:r>
    </w:p>
    <w:p w14:paraId="6269EA9E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>У результаті виникає розрив між потенційною участю громадянського суспільства та реальними управлінськими практиками.</w:t>
      </w:r>
      <w:r w:rsidR="00F65DD7" w:rsidRPr="00B11A39">
        <w:rPr>
          <w:rFonts w:ascii="Arial" w:hAnsi="Arial" w:cs="Arial"/>
          <w:i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>Громадські ради у сфері аграрного розвитку так і не стали повноцінним каналом партнерської взаємодії.</w:t>
      </w:r>
    </w:p>
    <w:p w14:paraId="145AA916" w14:textId="77777777" w:rsidR="00F65DD7" w:rsidRPr="00B11A39" w:rsidRDefault="00F65DD7" w:rsidP="00240110">
      <w:pPr>
        <w:pStyle w:val="a3"/>
        <w:ind w:firstLine="567"/>
        <w:rPr>
          <w:rFonts w:ascii="Arial" w:hAnsi="Arial" w:cs="Arial"/>
          <w:b/>
          <w:sz w:val="24"/>
          <w:szCs w:val="24"/>
          <w:lang w:eastAsia="uk-UA"/>
        </w:rPr>
      </w:pPr>
    </w:p>
    <w:p w14:paraId="751563DE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>Декоративний інститут чи точка зростання?</w:t>
      </w:r>
    </w:p>
    <w:p w14:paraId="50A5224D" w14:textId="77777777" w:rsidR="00240110" w:rsidRPr="00B11A39" w:rsidRDefault="00240110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6A21B81D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Жодна зі сторін не сприймає громадські ради як потужний або впливовий механізм аграрної та сільської політики. Їхній вплив — мінімальний або нульовий. Їхній потенціал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невикористаний.</w:t>
      </w:r>
    </w:p>
    <w:p w14:paraId="2AA13011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Але тут постає ключове питання: чи проблема у самому інструменті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чи у способі його застосування?</w:t>
      </w:r>
    </w:p>
    <w:p w14:paraId="04BDB580" w14:textId="77777777" w:rsidR="00F65DD7" w:rsidRPr="00B11A39" w:rsidRDefault="00032F6D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Світовий досвід сільського розвитку доводить: там, де </w:t>
      </w:r>
      <w:r w:rsidR="00F65DD7" w:rsidRPr="00B11A39">
        <w:rPr>
          <w:rFonts w:ascii="Arial" w:hAnsi="Arial" w:cs="Arial"/>
          <w:sz w:val="24"/>
          <w:szCs w:val="24"/>
          <w:lang w:eastAsia="uk-UA"/>
        </w:rPr>
        <w:t>ОГС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реально залучені до прийняття рішень, результати є більш сталими. </w:t>
      </w:r>
    </w:p>
    <w:p w14:paraId="7CE8A140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Проблема не в участі як такій. Проблема </w:t>
      </w:r>
      <w:r w:rsidR="00D32FCE" w:rsidRPr="00B11A39">
        <w:rPr>
          <w:rFonts w:ascii="Arial" w:hAnsi="Arial" w:cs="Arial"/>
          <w:i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у формальності участі.</w:t>
      </w:r>
    </w:p>
    <w:p w14:paraId="037F0578" w14:textId="77777777" w:rsidR="00F65DD7" w:rsidRPr="00B11A39" w:rsidRDefault="00F65DD7" w:rsidP="00240110">
      <w:pPr>
        <w:pStyle w:val="a3"/>
        <w:ind w:firstLine="567"/>
        <w:rPr>
          <w:rFonts w:ascii="Arial" w:hAnsi="Arial" w:cs="Arial"/>
          <w:sz w:val="24"/>
          <w:szCs w:val="24"/>
          <w:lang w:eastAsia="uk-UA"/>
        </w:rPr>
      </w:pPr>
    </w:p>
    <w:p w14:paraId="3B0191C1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>Що далі: реанімація чи прощання?</w:t>
      </w:r>
    </w:p>
    <w:p w14:paraId="464165B1" w14:textId="77777777" w:rsidR="00240110" w:rsidRPr="00B11A39" w:rsidRDefault="00240110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55E70334" w14:textId="77777777" w:rsidR="00032F6D" w:rsidRPr="00B11A39" w:rsidRDefault="00240110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Видається, що тут в</w:t>
      </w:r>
      <w:r w:rsidR="00032F6D" w:rsidRPr="00B11A39">
        <w:rPr>
          <w:rFonts w:ascii="Arial" w:hAnsi="Arial" w:cs="Arial"/>
          <w:sz w:val="24"/>
          <w:szCs w:val="24"/>
          <w:lang w:eastAsia="uk-UA"/>
        </w:rPr>
        <w:t>аріантів два.</w:t>
      </w:r>
    </w:p>
    <w:p w14:paraId="1A72BBCF" w14:textId="768E98A0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>Перший “відспівати”.</w:t>
      </w:r>
      <w:r w:rsidR="00D32FCE" w:rsidRPr="00B11A39">
        <w:rPr>
          <w:rFonts w:ascii="Arial" w:hAnsi="Arial" w:cs="Arial"/>
          <w:i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Визнати, що громадські ради у нинішньому форматі не виконують своєї функції. Скоротити бюрократичні процедури та зосередитися на інших формах консультацій.</w:t>
      </w:r>
    </w:p>
    <w:p w14:paraId="3E9BA67A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Другий </w:t>
      </w:r>
      <w:r w:rsidR="00D32FCE" w:rsidRPr="00B11A39">
        <w:rPr>
          <w:rFonts w:ascii="Arial" w:hAnsi="Arial" w:cs="Arial"/>
          <w:i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“реанімувати”.</w:t>
      </w:r>
      <w:r w:rsidR="001A1419" w:rsidRPr="00B11A39">
        <w:rPr>
          <w:rFonts w:ascii="Arial" w:hAnsi="Arial" w:cs="Arial"/>
          <w:i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Але не косметично, а системно:</w:t>
      </w:r>
    </w:p>
    <w:p w14:paraId="744E6B96" w14:textId="77777777" w:rsidR="00032F6D" w:rsidRPr="00B11A39" w:rsidRDefault="00032F6D" w:rsidP="00197D39">
      <w:pPr>
        <w:pStyle w:val="a3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Забезпечити обов’язковий розгляд аграрних і сільських питань там, де це </w:t>
      </w:r>
      <w:proofErr w:type="spellStart"/>
      <w:r w:rsidRPr="00B11A39">
        <w:rPr>
          <w:rFonts w:ascii="Arial" w:hAnsi="Arial" w:cs="Arial"/>
          <w:sz w:val="24"/>
          <w:szCs w:val="24"/>
          <w:lang w:eastAsia="uk-UA"/>
        </w:rPr>
        <w:t>релевантно</w:t>
      </w:r>
      <w:proofErr w:type="spellEnd"/>
      <w:r w:rsidRPr="00B11A39">
        <w:rPr>
          <w:rFonts w:ascii="Arial" w:hAnsi="Arial" w:cs="Arial"/>
          <w:sz w:val="24"/>
          <w:szCs w:val="24"/>
          <w:lang w:eastAsia="uk-UA"/>
        </w:rPr>
        <w:t>.</w:t>
      </w:r>
    </w:p>
    <w:p w14:paraId="7F824E74" w14:textId="77777777" w:rsidR="00032F6D" w:rsidRPr="00B11A39" w:rsidRDefault="00032F6D" w:rsidP="00197D39">
      <w:pPr>
        <w:pStyle w:val="a3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Надати радам реальний мандат впливу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із публічним звітуванням про врахування їхніх рекомендацій.</w:t>
      </w:r>
    </w:p>
    <w:p w14:paraId="4508A6CF" w14:textId="77777777" w:rsidR="00032F6D" w:rsidRPr="00B11A39" w:rsidRDefault="00032F6D" w:rsidP="00197D39">
      <w:pPr>
        <w:pStyle w:val="a3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Запровадити регулярну комунікацію та прозорість роботи.</w:t>
      </w:r>
    </w:p>
    <w:p w14:paraId="77F437FA" w14:textId="77777777" w:rsidR="00032F6D" w:rsidRPr="00B11A39" w:rsidRDefault="00032F6D" w:rsidP="00197D39">
      <w:pPr>
        <w:pStyle w:val="a3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Стимулювати участь профільних ОГС, а не формувати «зручні» склади рад.</w:t>
      </w:r>
    </w:p>
    <w:p w14:paraId="6F14576C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Без цього громадські ради залишаться декоративним інститутом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з назвою про участь, але без реальної участі.</w:t>
      </w:r>
    </w:p>
    <w:p w14:paraId="7A6AAFC2" w14:textId="77777777" w:rsidR="00F65DD7" w:rsidRPr="00B11A39" w:rsidRDefault="00F65DD7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69E5AA79" w14:textId="77777777" w:rsidR="00032F6D" w:rsidRPr="00B11A39" w:rsidRDefault="00F65DD7" w:rsidP="00240110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>П</w:t>
      </w:r>
      <w:r w:rsidR="00032F6D" w:rsidRPr="00B11A39">
        <w:rPr>
          <w:rFonts w:ascii="Arial" w:hAnsi="Arial" w:cs="Arial"/>
          <w:b/>
          <w:sz w:val="24"/>
          <w:szCs w:val="24"/>
          <w:lang w:eastAsia="uk-UA"/>
        </w:rPr>
        <w:t>итання політичної волі</w:t>
      </w:r>
    </w:p>
    <w:p w14:paraId="2AC9CDAF" w14:textId="77777777" w:rsidR="00240110" w:rsidRPr="00B11A39" w:rsidRDefault="00240110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1AE4715E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Опитування показало не конфлікт між владою і громадськістю, а спільне розуміння проблеми. Обидві сторони бачать низьку ефективність. Обидві фіксують формальність. Обидві не вважають ради впливовими.</w:t>
      </w:r>
    </w:p>
    <w:p w14:paraId="48DDDEDE" w14:textId="5E2B1768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Це означає, що запит на зміну </w:t>
      </w:r>
      <w:r w:rsidR="006427DC" w:rsidRPr="00B11A39">
        <w:rPr>
          <w:rFonts w:ascii="Arial" w:hAnsi="Arial" w:cs="Arial"/>
          <w:sz w:val="24"/>
          <w:szCs w:val="24"/>
          <w:lang w:eastAsia="uk-UA"/>
        </w:rPr>
        <w:t>існує</w:t>
      </w:r>
      <w:r w:rsidRPr="00B11A39">
        <w:rPr>
          <w:rFonts w:ascii="Arial" w:hAnsi="Arial" w:cs="Arial"/>
          <w:sz w:val="24"/>
          <w:szCs w:val="24"/>
          <w:lang w:eastAsia="uk-UA"/>
        </w:rPr>
        <w:t>.</w:t>
      </w:r>
    </w:p>
    <w:p w14:paraId="02BBBB93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Питання лише в одному: чи стане громадська рада інструментом реальної аграрної політики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чи залишиться протокольною формальністю в структурі органів влади?</w:t>
      </w:r>
    </w:p>
    <w:p w14:paraId="7717B078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Реанімувати можна. Але для цього потрібна не нова табличка на дверях, а нова логіка партнерства.</w:t>
      </w:r>
    </w:p>
    <w:p w14:paraId="62D9E308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Інакше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доведеться відспівати.</w:t>
      </w:r>
    </w:p>
    <w:p w14:paraId="5BE788FD" w14:textId="77777777" w:rsidR="00F65DD7" w:rsidRPr="00B11A39" w:rsidRDefault="00F65DD7" w:rsidP="00240110">
      <w:pPr>
        <w:pStyle w:val="a3"/>
        <w:ind w:firstLine="567"/>
        <w:rPr>
          <w:rFonts w:ascii="Arial" w:hAnsi="Arial" w:cs="Arial"/>
          <w:sz w:val="24"/>
          <w:szCs w:val="24"/>
          <w:lang w:eastAsia="uk-UA"/>
        </w:rPr>
      </w:pPr>
    </w:p>
    <w:p w14:paraId="5C7F3F01" w14:textId="77777777" w:rsidR="001A1419" w:rsidRPr="00B11A39" w:rsidRDefault="00032F6D" w:rsidP="001A1419">
      <w:pPr>
        <w:pStyle w:val="a3"/>
        <w:ind w:firstLine="567"/>
        <w:rPr>
          <w:rFonts w:ascii="Arial" w:hAnsi="Arial" w:cs="Arial"/>
          <w:b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>Війна як фактор обмеження</w:t>
      </w:r>
    </w:p>
    <w:p w14:paraId="18A0F530" w14:textId="77777777" w:rsidR="00D32FCE" w:rsidRPr="00B11A39" w:rsidRDefault="00D32FCE" w:rsidP="001A14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71EAF486" w14:textId="77777777" w:rsidR="00032F6D" w:rsidRPr="00B11A39" w:rsidRDefault="001A1419" w:rsidP="001A14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lastRenderedPageBreak/>
        <w:t>П</w:t>
      </w:r>
      <w:r w:rsidR="00032F6D" w:rsidRPr="00B11A39">
        <w:rPr>
          <w:rFonts w:ascii="Arial" w:hAnsi="Arial" w:cs="Arial"/>
          <w:sz w:val="24"/>
          <w:szCs w:val="24"/>
          <w:lang w:eastAsia="uk-UA"/>
        </w:rPr>
        <w:t xml:space="preserve">овномасштабна війна суттєво змінила управлінські пріоритети держави. Безпека, мобілізація, оперативне реагування на кризу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="00032F6D" w:rsidRPr="00B11A39">
        <w:rPr>
          <w:rFonts w:ascii="Arial" w:hAnsi="Arial" w:cs="Arial"/>
          <w:sz w:val="24"/>
          <w:szCs w:val="24"/>
          <w:lang w:eastAsia="uk-UA"/>
        </w:rPr>
        <w:t xml:space="preserve"> все це об’єктивно звузило простір для консультативних процедур.</w:t>
      </w:r>
    </w:p>
    <w:p w14:paraId="5DB39A76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Окрім того, діяльність громадських рад регламентується Постанова Кабінету Міністрів України №996, яка передбачає певні формалізовані процедури формування та роботи. В умовах воєнного стану частина таких процедур відкладалася або здійснювалася формально.</w:t>
      </w:r>
    </w:p>
    <w:p w14:paraId="4E397C5B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Водночас війна не пояснює всіх проблем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значна частина інституційної слабкості була характерна і до 2022 року.</w:t>
      </w:r>
    </w:p>
    <w:p w14:paraId="0E648095" w14:textId="77777777" w:rsidR="005D406E" w:rsidRPr="00B11A39" w:rsidRDefault="005D406E" w:rsidP="00240110">
      <w:pPr>
        <w:pStyle w:val="a3"/>
        <w:ind w:firstLine="567"/>
        <w:rPr>
          <w:rFonts w:ascii="Arial" w:hAnsi="Arial" w:cs="Arial"/>
          <w:sz w:val="24"/>
          <w:szCs w:val="24"/>
          <w:lang w:eastAsia="uk-UA"/>
        </w:rPr>
      </w:pPr>
    </w:p>
    <w:p w14:paraId="40A59F95" w14:textId="77777777" w:rsidR="00032F6D" w:rsidRPr="00B11A39" w:rsidRDefault="00032F6D" w:rsidP="00240110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11A39">
        <w:rPr>
          <w:rFonts w:ascii="Arial" w:hAnsi="Arial" w:cs="Arial"/>
          <w:b/>
          <w:sz w:val="24"/>
          <w:szCs w:val="24"/>
        </w:rPr>
        <w:t>Що треба зробити, щоб громадські ради були ефективними?</w:t>
      </w:r>
    </w:p>
    <w:p w14:paraId="2CE7ED99" w14:textId="77777777" w:rsidR="001A1419" w:rsidRPr="00B11A39" w:rsidRDefault="001A1419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5892D196" w14:textId="77777777" w:rsidR="005D406E" w:rsidRPr="00B11A39" w:rsidRDefault="00032F6D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sz w:val="24"/>
          <w:szCs w:val="24"/>
        </w:rPr>
        <w:t>Якщо обирати шлях реанімації, він має бути змістовним, а не декларативним</w:t>
      </w:r>
      <w:r w:rsidR="005D406E" w:rsidRPr="00B11A39">
        <w:rPr>
          <w:rFonts w:ascii="Arial" w:hAnsi="Arial" w:cs="Arial"/>
          <w:sz w:val="24"/>
          <w:szCs w:val="24"/>
        </w:rPr>
        <w:t>.</w:t>
      </w:r>
    </w:p>
    <w:p w14:paraId="137F3A84" w14:textId="77777777" w:rsidR="00032F6D" w:rsidRPr="00B11A39" w:rsidRDefault="005D406E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sz w:val="24"/>
          <w:szCs w:val="24"/>
        </w:rPr>
        <w:t xml:space="preserve">Як це зробити </w:t>
      </w:r>
      <w:r w:rsidR="00D32FCE" w:rsidRPr="00B11A39">
        <w:rPr>
          <w:rFonts w:ascii="Arial" w:hAnsi="Arial" w:cs="Arial"/>
          <w:sz w:val="24"/>
          <w:szCs w:val="24"/>
        </w:rPr>
        <w:t>-</w:t>
      </w:r>
      <w:r w:rsidRPr="00B11A39">
        <w:rPr>
          <w:rFonts w:ascii="Arial" w:hAnsi="Arial" w:cs="Arial"/>
          <w:sz w:val="24"/>
          <w:szCs w:val="24"/>
        </w:rPr>
        <w:t xml:space="preserve"> декілька думок: </w:t>
      </w:r>
    </w:p>
    <w:p w14:paraId="12F49753" w14:textId="77777777" w:rsidR="005D406E" w:rsidRPr="00B11A39" w:rsidRDefault="00032F6D" w:rsidP="007E5B89">
      <w:pPr>
        <w:pStyle w:val="a3"/>
        <w:numPr>
          <w:ilvl w:val="0"/>
          <w:numId w:val="27"/>
        </w:numPr>
        <w:spacing w:before="120"/>
        <w:ind w:left="1281" w:hanging="357"/>
        <w:jc w:val="both"/>
        <w:rPr>
          <w:rFonts w:ascii="Arial" w:hAnsi="Arial" w:cs="Arial"/>
          <w:sz w:val="24"/>
          <w:szCs w:val="24"/>
        </w:rPr>
      </w:pPr>
      <w:r w:rsidRPr="00B11A39">
        <w:rPr>
          <w:rFonts w:ascii="Arial" w:hAnsi="Arial" w:cs="Arial"/>
          <w:i/>
          <w:sz w:val="24"/>
          <w:szCs w:val="24"/>
        </w:rPr>
        <w:t>Надати реальний мандат впливу</w:t>
      </w:r>
      <w:r w:rsidR="005D406E" w:rsidRPr="00B11A39">
        <w:rPr>
          <w:rFonts w:ascii="Arial" w:hAnsi="Arial" w:cs="Arial"/>
          <w:i/>
          <w:sz w:val="24"/>
          <w:szCs w:val="24"/>
        </w:rPr>
        <w:t>.</w:t>
      </w:r>
      <w:r w:rsidR="005D406E" w:rsidRPr="00B11A39">
        <w:rPr>
          <w:rFonts w:ascii="Arial" w:hAnsi="Arial" w:cs="Arial"/>
          <w:sz w:val="24"/>
          <w:szCs w:val="24"/>
        </w:rPr>
        <w:t xml:space="preserve"> </w:t>
      </w:r>
      <w:r w:rsidRPr="00B11A39">
        <w:rPr>
          <w:rFonts w:ascii="Arial" w:hAnsi="Arial" w:cs="Arial"/>
          <w:sz w:val="24"/>
          <w:szCs w:val="24"/>
        </w:rPr>
        <w:t>Рекомендації громадських рад повинні</w:t>
      </w:r>
      <w:r w:rsidR="005D406E" w:rsidRPr="00B11A39">
        <w:rPr>
          <w:rFonts w:ascii="Arial" w:hAnsi="Arial" w:cs="Arial"/>
          <w:sz w:val="24"/>
          <w:szCs w:val="24"/>
        </w:rPr>
        <w:t xml:space="preserve"> </w:t>
      </w:r>
      <w:r w:rsidRPr="00B11A39">
        <w:rPr>
          <w:rFonts w:ascii="Arial" w:hAnsi="Arial" w:cs="Arial"/>
          <w:sz w:val="24"/>
          <w:szCs w:val="24"/>
        </w:rPr>
        <w:t>офіційно реєструватися</w:t>
      </w:r>
      <w:r w:rsidR="005D406E" w:rsidRPr="00B11A39">
        <w:rPr>
          <w:rFonts w:ascii="Arial" w:hAnsi="Arial" w:cs="Arial"/>
          <w:sz w:val="24"/>
          <w:szCs w:val="24"/>
        </w:rPr>
        <w:t xml:space="preserve">, </w:t>
      </w:r>
      <w:r w:rsidRPr="00B11A39">
        <w:rPr>
          <w:rFonts w:ascii="Arial" w:hAnsi="Arial" w:cs="Arial"/>
          <w:sz w:val="24"/>
          <w:szCs w:val="24"/>
        </w:rPr>
        <w:t>отримувати письмову відповідь органу влади</w:t>
      </w:r>
      <w:r w:rsidR="005D406E" w:rsidRPr="00B11A39">
        <w:rPr>
          <w:rFonts w:ascii="Arial" w:hAnsi="Arial" w:cs="Arial"/>
          <w:sz w:val="24"/>
          <w:szCs w:val="24"/>
        </w:rPr>
        <w:t xml:space="preserve">, </w:t>
      </w:r>
      <w:r w:rsidRPr="00B11A39">
        <w:rPr>
          <w:rFonts w:ascii="Arial" w:hAnsi="Arial" w:cs="Arial"/>
          <w:sz w:val="24"/>
          <w:szCs w:val="24"/>
        </w:rPr>
        <w:t>супроводжуватися публічним поясненням щодо врахування або відхилення.</w:t>
      </w:r>
      <w:r w:rsidR="005D406E" w:rsidRPr="00B11A39">
        <w:rPr>
          <w:rFonts w:ascii="Arial" w:hAnsi="Arial" w:cs="Arial"/>
          <w:sz w:val="24"/>
          <w:szCs w:val="24"/>
        </w:rPr>
        <w:t xml:space="preserve"> </w:t>
      </w:r>
      <w:r w:rsidRPr="00B11A39">
        <w:rPr>
          <w:rFonts w:ascii="Arial" w:hAnsi="Arial" w:cs="Arial"/>
          <w:sz w:val="24"/>
          <w:szCs w:val="24"/>
        </w:rPr>
        <w:t xml:space="preserve">Без цього </w:t>
      </w:r>
      <w:r w:rsidR="005D406E" w:rsidRPr="00B11A39">
        <w:rPr>
          <w:rFonts w:ascii="Arial" w:hAnsi="Arial" w:cs="Arial"/>
          <w:sz w:val="24"/>
          <w:szCs w:val="24"/>
        </w:rPr>
        <w:t>громадська рада</w:t>
      </w:r>
      <w:r w:rsidRPr="00B11A39">
        <w:rPr>
          <w:rFonts w:ascii="Arial" w:hAnsi="Arial" w:cs="Arial"/>
          <w:sz w:val="24"/>
          <w:szCs w:val="24"/>
        </w:rPr>
        <w:t xml:space="preserve"> залишається дорадчим «клубом за інтересами».</w:t>
      </w:r>
    </w:p>
    <w:p w14:paraId="4C5DF590" w14:textId="77777777" w:rsidR="005D406E" w:rsidRPr="00B11A39" w:rsidRDefault="00032F6D" w:rsidP="007E5B89">
      <w:pPr>
        <w:pStyle w:val="a3"/>
        <w:numPr>
          <w:ilvl w:val="0"/>
          <w:numId w:val="27"/>
        </w:numPr>
        <w:spacing w:before="120"/>
        <w:ind w:left="1281" w:hanging="35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</w:rPr>
        <w:t>Чітко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визначити сферу компетенції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>.  А</w:t>
      </w:r>
      <w:r w:rsidRPr="00B11A39">
        <w:rPr>
          <w:rFonts w:ascii="Arial" w:hAnsi="Arial" w:cs="Arial"/>
          <w:sz w:val="24"/>
          <w:szCs w:val="24"/>
          <w:lang w:eastAsia="uk-UA"/>
        </w:rPr>
        <w:t>грарні та сільські питання повинні бути обов’язковим блоком для розгляду в органах, що формують відповідну політику.</w:t>
      </w:r>
    </w:p>
    <w:p w14:paraId="4BA267CF" w14:textId="7CA5927E" w:rsidR="005D406E" w:rsidRPr="00B11A39" w:rsidRDefault="00032F6D" w:rsidP="007E5B89">
      <w:pPr>
        <w:pStyle w:val="a3"/>
        <w:numPr>
          <w:ilvl w:val="0"/>
          <w:numId w:val="27"/>
        </w:numPr>
        <w:spacing w:before="120"/>
        <w:ind w:left="1281" w:hanging="35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</w:rPr>
        <w:t>Забезпечити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професійний склад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00B11A39">
        <w:rPr>
          <w:rFonts w:ascii="Arial" w:hAnsi="Arial" w:cs="Arial"/>
          <w:sz w:val="24"/>
          <w:szCs w:val="24"/>
          <w:lang w:eastAsia="uk-UA"/>
        </w:rPr>
        <w:t>До рад мають входити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 профільні аграрні асоціації, </w:t>
      </w:r>
      <w:r w:rsidRPr="00B11A39">
        <w:rPr>
          <w:rFonts w:ascii="Arial" w:hAnsi="Arial" w:cs="Arial"/>
          <w:sz w:val="24"/>
          <w:szCs w:val="24"/>
          <w:lang w:eastAsia="uk-UA"/>
        </w:rPr>
        <w:t>експертні організації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,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представники територіальних громад</w:t>
      </w:r>
      <w:r w:rsidR="00A91FC0" w:rsidRPr="00B11A39">
        <w:rPr>
          <w:rFonts w:ascii="Arial" w:hAnsi="Arial" w:cs="Arial"/>
          <w:sz w:val="24"/>
          <w:szCs w:val="24"/>
          <w:lang w:eastAsia="uk-UA"/>
        </w:rPr>
        <w:t xml:space="preserve"> і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науковці.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="00A91FC0" w:rsidRPr="00B11A39">
        <w:rPr>
          <w:rFonts w:ascii="Arial" w:hAnsi="Arial" w:cs="Arial"/>
          <w:bCs/>
          <w:sz w:val="24"/>
          <w:szCs w:val="24"/>
          <w:lang w:eastAsia="uk-UA"/>
        </w:rPr>
        <w:t>Ключовим критерієм має бути не формальний баланс, а компетентність.</w:t>
      </w:r>
    </w:p>
    <w:p w14:paraId="30754984" w14:textId="77777777" w:rsidR="005D406E" w:rsidRPr="00B11A39" w:rsidRDefault="00032F6D" w:rsidP="007E5B89">
      <w:pPr>
        <w:pStyle w:val="a3"/>
        <w:numPr>
          <w:ilvl w:val="0"/>
          <w:numId w:val="27"/>
        </w:numPr>
        <w:spacing w:before="120"/>
        <w:ind w:left="1281" w:hanging="35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</w:rPr>
        <w:t>Запровадити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цифрові формати роботи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00B11A39">
        <w:rPr>
          <w:rFonts w:ascii="Arial" w:hAnsi="Arial" w:cs="Arial"/>
          <w:sz w:val="24"/>
          <w:szCs w:val="24"/>
          <w:lang w:eastAsia="uk-UA"/>
        </w:rPr>
        <w:t>Воєнний стан довів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>, щ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>о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дистанційні засідання, онлайн-консультації та електронні обговорення можуть бути ефективними.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</w:p>
    <w:p w14:paraId="1E921436" w14:textId="77777777" w:rsidR="005D406E" w:rsidRPr="00B11A39" w:rsidRDefault="00032F6D" w:rsidP="007E5B89">
      <w:pPr>
        <w:pStyle w:val="a3"/>
        <w:numPr>
          <w:ilvl w:val="0"/>
          <w:numId w:val="27"/>
        </w:numPr>
        <w:spacing w:before="120"/>
        <w:ind w:left="1281" w:hanging="35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</w:rPr>
        <w:t>Інтегрувати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ради в процес відновлення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00B11A39">
        <w:rPr>
          <w:rFonts w:ascii="Arial" w:hAnsi="Arial" w:cs="Arial"/>
          <w:sz w:val="24"/>
          <w:szCs w:val="24"/>
          <w:lang w:eastAsia="uk-UA"/>
        </w:rPr>
        <w:t>Громадські ради мають брати участь у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  </w:t>
      </w:r>
      <w:r w:rsidRPr="00B11A39">
        <w:rPr>
          <w:rFonts w:ascii="Arial" w:hAnsi="Arial" w:cs="Arial"/>
          <w:sz w:val="24"/>
          <w:szCs w:val="24"/>
          <w:lang w:eastAsia="uk-UA"/>
        </w:rPr>
        <w:t>підготовці програм відновлення сільських територій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00B11A39">
        <w:rPr>
          <w:rFonts w:ascii="Arial" w:hAnsi="Arial" w:cs="Arial"/>
          <w:sz w:val="24"/>
          <w:szCs w:val="24"/>
          <w:lang w:eastAsia="uk-UA"/>
        </w:rPr>
        <w:t>моніторингу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 реалізації аграрних стратегій, </w:t>
      </w:r>
      <w:r w:rsidRPr="00B11A39">
        <w:rPr>
          <w:rFonts w:ascii="Arial" w:hAnsi="Arial" w:cs="Arial"/>
          <w:sz w:val="24"/>
          <w:szCs w:val="24"/>
          <w:lang w:eastAsia="uk-UA"/>
        </w:rPr>
        <w:t>оцінці регуляторних актів.</w:t>
      </w:r>
    </w:p>
    <w:p w14:paraId="651E2B7D" w14:textId="79FD63DE" w:rsidR="00032F6D" w:rsidRPr="00B11A39" w:rsidRDefault="00032F6D" w:rsidP="007E5B89">
      <w:pPr>
        <w:pStyle w:val="a3"/>
        <w:numPr>
          <w:ilvl w:val="0"/>
          <w:numId w:val="27"/>
        </w:numPr>
        <w:spacing w:before="120"/>
        <w:ind w:left="1281" w:hanging="35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</w:rPr>
        <w:t>Встановити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 xml:space="preserve"> критерії оцінки ефективності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. </w:t>
      </w:r>
      <w:r w:rsidR="00A91FC0" w:rsidRPr="00B11A39">
        <w:rPr>
          <w:rFonts w:ascii="Arial" w:hAnsi="Arial" w:cs="Arial"/>
          <w:sz w:val="24"/>
          <w:szCs w:val="24"/>
          <w:lang w:eastAsia="uk-UA"/>
        </w:rPr>
        <w:t>Важливо оцінювати не кількість проведених засідань, а кількість і якість врахованих рекомендацій, реальний вплив на нормативні акти та участь у стратегічному плануванні.</w:t>
      </w:r>
      <w:r w:rsidR="00A91FC0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Лише за таких умов громадські ради можуть стати реальним інструментом партнерства.</w:t>
      </w:r>
    </w:p>
    <w:p w14:paraId="51774C60" w14:textId="77777777" w:rsidR="005D406E" w:rsidRPr="00B11A39" w:rsidRDefault="005D406E" w:rsidP="00240110">
      <w:pPr>
        <w:pStyle w:val="a3"/>
        <w:ind w:firstLine="567"/>
        <w:rPr>
          <w:rFonts w:ascii="Arial" w:hAnsi="Arial" w:cs="Arial"/>
          <w:b/>
          <w:sz w:val="24"/>
          <w:szCs w:val="24"/>
          <w:lang w:eastAsia="uk-UA"/>
        </w:rPr>
      </w:pPr>
    </w:p>
    <w:p w14:paraId="68B9E347" w14:textId="77777777" w:rsidR="00032F6D" w:rsidRPr="00B11A39" w:rsidRDefault="00032F6D" w:rsidP="001A1419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B11A39">
        <w:rPr>
          <w:rFonts w:ascii="Arial" w:hAnsi="Arial" w:cs="Arial"/>
          <w:b/>
          <w:sz w:val="24"/>
          <w:szCs w:val="24"/>
          <w:lang w:eastAsia="uk-UA"/>
        </w:rPr>
        <w:t xml:space="preserve">Громадська рада з аграрного та сільського розвитку при Міністерстві економіки, довкілля та сільського господарства </w:t>
      </w:r>
      <w:r w:rsidR="00D32FCE" w:rsidRPr="00B11A39">
        <w:rPr>
          <w:rFonts w:ascii="Arial" w:hAnsi="Arial" w:cs="Arial"/>
          <w:b/>
          <w:sz w:val="24"/>
          <w:szCs w:val="24"/>
          <w:lang w:eastAsia="uk-UA"/>
        </w:rPr>
        <w:t>-</w:t>
      </w:r>
      <w:r w:rsidRPr="00B11A39">
        <w:rPr>
          <w:rFonts w:ascii="Arial" w:hAnsi="Arial" w:cs="Arial"/>
          <w:b/>
          <w:sz w:val="24"/>
          <w:szCs w:val="24"/>
          <w:lang w:eastAsia="uk-UA"/>
        </w:rPr>
        <w:t xml:space="preserve"> створювати чи ні?</w:t>
      </w:r>
    </w:p>
    <w:p w14:paraId="3E5103EB" w14:textId="77777777" w:rsidR="001A1419" w:rsidRPr="00B11A39" w:rsidRDefault="001A1419" w:rsidP="001A14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45102224" w14:textId="77777777" w:rsidR="00032F6D" w:rsidRPr="00B11A39" w:rsidRDefault="00032F6D" w:rsidP="001A14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 xml:space="preserve">Це питання є 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>цікавим, оскільки п</w:t>
      </w:r>
      <w:r w:rsidRPr="00B11A39">
        <w:rPr>
          <w:rFonts w:ascii="Arial" w:hAnsi="Arial" w:cs="Arial"/>
          <w:sz w:val="24"/>
          <w:szCs w:val="24"/>
          <w:lang w:eastAsia="uk-UA"/>
        </w:rPr>
        <w:t>ісля інституційних трансформацій аграрна політика інтегрована у структур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>у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 xml:space="preserve"> виконавчої влади</w:t>
      </w:r>
      <w:r w:rsidRPr="00B11A39">
        <w:rPr>
          <w:rFonts w:ascii="Arial" w:hAnsi="Arial" w:cs="Arial"/>
          <w:sz w:val="24"/>
          <w:szCs w:val="24"/>
          <w:lang w:eastAsia="uk-UA"/>
        </w:rPr>
        <w:t>, що відповіда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 xml:space="preserve">є </w:t>
      </w:r>
      <w:r w:rsidRPr="00B11A39">
        <w:rPr>
          <w:rFonts w:ascii="Arial" w:hAnsi="Arial" w:cs="Arial"/>
          <w:sz w:val="24"/>
          <w:szCs w:val="24"/>
          <w:lang w:eastAsia="uk-UA"/>
        </w:rPr>
        <w:t>за економіку та розвиток. Саме тому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 xml:space="preserve"> видається доцільним говорити про 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="00D32FCE" w:rsidRPr="00B11A39">
        <w:rPr>
          <w:rFonts w:ascii="Arial" w:hAnsi="Arial" w:cs="Arial"/>
          <w:sz w:val="24"/>
          <w:szCs w:val="24"/>
          <w:lang w:eastAsia="uk-UA"/>
        </w:rPr>
        <w:t xml:space="preserve">потребу </w:t>
      </w:r>
      <w:r w:rsidRPr="00B11A39">
        <w:rPr>
          <w:rFonts w:ascii="Arial" w:hAnsi="Arial" w:cs="Arial"/>
          <w:sz w:val="24"/>
          <w:szCs w:val="24"/>
          <w:lang w:eastAsia="uk-UA"/>
        </w:rPr>
        <w:t>на центральному рівні у спеціалізованому майданчику для консультацій.</w:t>
      </w:r>
    </w:p>
    <w:p w14:paraId="16FA9BC4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>Аргументи “за” створення</w:t>
      </w:r>
      <w:r w:rsidR="00D32FCE" w:rsidRPr="00B11A39">
        <w:rPr>
          <w:rFonts w:ascii="Arial" w:hAnsi="Arial" w:cs="Arial"/>
          <w:i/>
          <w:sz w:val="24"/>
          <w:szCs w:val="24"/>
          <w:lang w:eastAsia="uk-UA"/>
        </w:rPr>
        <w:t xml:space="preserve"> такої громадської ради</w:t>
      </w:r>
      <w:r w:rsidRPr="00B11A39">
        <w:rPr>
          <w:rFonts w:ascii="Arial" w:hAnsi="Arial" w:cs="Arial"/>
          <w:i/>
          <w:sz w:val="24"/>
          <w:szCs w:val="24"/>
          <w:lang w:eastAsia="uk-UA"/>
        </w:rPr>
        <w:t>:</w:t>
      </w:r>
    </w:p>
    <w:p w14:paraId="27367C21" w14:textId="77777777" w:rsidR="00032F6D" w:rsidRPr="00B11A39" w:rsidRDefault="00032F6D" w:rsidP="00197D39">
      <w:pPr>
        <w:pStyle w:val="a3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Єдина точка координації для аграрних асоціацій та громад.</w:t>
      </w:r>
    </w:p>
    <w:p w14:paraId="7044D43A" w14:textId="77777777" w:rsidR="00032F6D" w:rsidRPr="00B11A39" w:rsidRDefault="00032F6D" w:rsidP="00197D39">
      <w:pPr>
        <w:pStyle w:val="a3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Формування політики відновлення сільських територій.</w:t>
      </w:r>
    </w:p>
    <w:p w14:paraId="1B8EB7E6" w14:textId="77777777" w:rsidR="00032F6D" w:rsidRPr="00B11A39" w:rsidRDefault="00032F6D" w:rsidP="00197D39">
      <w:pPr>
        <w:pStyle w:val="a3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Узгодження економічних, екологічних та аграрних рішень.</w:t>
      </w:r>
    </w:p>
    <w:p w14:paraId="4D31ABB9" w14:textId="77777777" w:rsidR="00032F6D" w:rsidRPr="00B11A39" w:rsidRDefault="00032F6D" w:rsidP="00197D39">
      <w:pPr>
        <w:pStyle w:val="a3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eastAsia="uk-UA"/>
        </w:rPr>
      </w:pPr>
      <w:proofErr w:type="spellStart"/>
      <w:r w:rsidRPr="00B11A39">
        <w:rPr>
          <w:rFonts w:ascii="Arial" w:hAnsi="Arial" w:cs="Arial"/>
          <w:sz w:val="24"/>
          <w:szCs w:val="24"/>
          <w:lang w:eastAsia="uk-UA"/>
        </w:rPr>
        <w:lastRenderedPageBreak/>
        <w:t>Інституціоналізація</w:t>
      </w:r>
      <w:proofErr w:type="spellEnd"/>
      <w:r w:rsidRPr="00B11A39">
        <w:rPr>
          <w:rFonts w:ascii="Arial" w:hAnsi="Arial" w:cs="Arial"/>
          <w:sz w:val="24"/>
          <w:szCs w:val="24"/>
          <w:lang w:eastAsia="uk-UA"/>
        </w:rPr>
        <w:t xml:space="preserve"> діалогу з ОГС.</w:t>
      </w:r>
    </w:p>
    <w:p w14:paraId="0595C8C1" w14:textId="77777777" w:rsidR="00032F6D" w:rsidRPr="00B11A39" w:rsidRDefault="00032F6D" w:rsidP="007E5B89">
      <w:pPr>
        <w:pStyle w:val="a3"/>
        <w:spacing w:before="120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>Аргументи “проти”:</w:t>
      </w:r>
    </w:p>
    <w:p w14:paraId="5E4340D8" w14:textId="77777777" w:rsidR="00032F6D" w:rsidRPr="00B11A39" w:rsidRDefault="00032F6D" w:rsidP="00197D39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Ризик формалізації без реального впливу.</w:t>
      </w:r>
    </w:p>
    <w:p w14:paraId="551B892A" w14:textId="77777777" w:rsidR="00032F6D" w:rsidRPr="00B11A39" w:rsidRDefault="00032F6D" w:rsidP="00197D39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Дублювання функцій інших консультативних механізмів.</w:t>
      </w:r>
    </w:p>
    <w:p w14:paraId="1C6A0346" w14:textId="77777777" w:rsidR="00032F6D" w:rsidRPr="00B11A39" w:rsidRDefault="00032F6D" w:rsidP="00197D39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Перевантаження бюрократичних процедур у воєнний час.</w:t>
      </w:r>
    </w:p>
    <w:p w14:paraId="2A0C674D" w14:textId="5E53C845" w:rsidR="00032F6D" w:rsidRPr="00B11A39" w:rsidRDefault="00A91FC0" w:rsidP="007E5B89">
      <w:pPr>
        <w:pStyle w:val="a3"/>
        <w:spacing w:before="120"/>
        <w:ind w:firstLine="567"/>
        <w:jc w:val="both"/>
        <w:rPr>
          <w:rFonts w:ascii="Arial" w:hAnsi="Arial" w:cs="Arial"/>
          <w:i/>
          <w:sz w:val="24"/>
          <w:szCs w:val="24"/>
          <w:lang w:eastAsia="uk-UA"/>
        </w:rPr>
      </w:pPr>
      <w:r w:rsidRPr="00B11A39">
        <w:rPr>
          <w:rFonts w:ascii="Arial" w:hAnsi="Arial" w:cs="Arial"/>
          <w:i/>
          <w:sz w:val="24"/>
          <w:szCs w:val="24"/>
          <w:lang w:eastAsia="uk-UA"/>
        </w:rPr>
        <w:t>Однак к</w:t>
      </w:r>
      <w:r w:rsidR="00032F6D" w:rsidRPr="00B11A39">
        <w:rPr>
          <w:rFonts w:ascii="Arial" w:hAnsi="Arial" w:cs="Arial"/>
          <w:i/>
          <w:sz w:val="24"/>
          <w:szCs w:val="24"/>
          <w:lang w:eastAsia="uk-UA"/>
        </w:rPr>
        <w:t xml:space="preserve">лючове питання </w:t>
      </w:r>
      <w:r w:rsidR="00D32FCE" w:rsidRPr="00B11A39">
        <w:rPr>
          <w:rFonts w:ascii="Arial" w:hAnsi="Arial" w:cs="Arial"/>
          <w:i/>
          <w:sz w:val="24"/>
          <w:szCs w:val="24"/>
          <w:lang w:eastAsia="uk-UA"/>
        </w:rPr>
        <w:t>-</w:t>
      </w:r>
      <w:r w:rsidR="00032F6D" w:rsidRPr="00B11A39">
        <w:rPr>
          <w:rFonts w:ascii="Arial" w:hAnsi="Arial" w:cs="Arial"/>
          <w:i/>
          <w:sz w:val="24"/>
          <w:szCs w:val="24"/>
          <w:lang w:eastAsia="uk-UA"/>
        </w:rPr>
        <w:t xml:space="preserve"> не “чи створювати”, а “як створювати”</w:t>
      </w:r>
      <w:r w:rsidR="00240110" w:rsidRPr="00B11A39">
        <w:rPr>
          <w:rFonts w:ascii="Arial" w:hAnsi="Arial" w:cs="Arial"/>
          <w:i/>
          <w:sz w:val="24"/>
          <w:szCs w:val="24"/>
          <w:lang w:eastAsia="uk-UA"/>
        </w:rPr>
        <w:t>:</w:t>
      </w:r>
    </w:p>
    <w:p w14:paraId="38E3CAC4" w14:textId="77777777" w:rsidR="00032F6D" w:rsidRPr="00B11A39" w:rsidRDefault="00032F6D" w:rsidP="00197D39">
      <w:pPr>
        <w:pStyle w:val="a3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Якщо така рада буде</w:t>
      </w:r>
      <w:r w:rsidR="00240110" w:rsidRPr="00B11A3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B11A39">
        <w:rPr>
          <w:rFonts w:ascii="Arial" w:hAnsi="Arial" w:cs="Arial"/>
          <w:sz w:val="24"/>
          <w:szCs w:val="24"/>
          <w:lang w:eastAsia="uk-UA"/>
        </w:rPr>
        <w:t>мати чіткий регламент</w:t>
      </w:r>
      <w:r w:rsidR="00240110" w:rsidRPr="00B11A39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00B11A39">
        <w:rPr>
          <w:rFonts w:ascii="Arial" w:hAnsi="Arial" w:cs="Arial"/>
          <w:sz w:val="24"/>
          <w:szCs w:val="24"/>
          <w:lang w:eastAsia="uk-UA"/>
        </w:rPr>
        <w:t>працювати регулярно</w:t>
      </w:r>
      <w:r w:rsidR="00240110" w:rsidRPr="00B11A39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00B11A39">
        <w:rPr>
          <w:rFonts w:ascii="Arial" w:hAnsi="Arial" w:cs="Arial"/>
          <w:sz w:val="24"/>
          <w:szCs w:val="24"/>
          <w:lang w:eastAsia="uk-UA"/>
        </w:rPr>
        <w:t>інтегруватися у процес ухвалення рішень</w:t>
      </w:r>
      <w:r w:rsidR="00240110" w:rsidRPr="00B11A39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00B11A39">
        <w:rPr>
          <w:rFonts w:ascii="Arial" w:hAnsi="Arial" w:cs="Arial"/>
          <w:sz w:val="24"/>
          <w:szCs w:val="24"/>
          <w:lang w:eastAsia="uk-UA"/>
        </w:rPr>
        <w:t xml:space="preserve">мати </w:t>
      </w:r>
      <w:r w:rsidR="00240110" w:rsidRPr="00B11A39">
        <w:rPr>
          <w:rFonts w:ascii="Arial" w:hAnsi="Arial" w:cs="Arial"/>
          <w:sz w:val="24"/>
          <w:szCs w:val="24"/>
          <w:lang w:eastAsia="uk-UA"/>
        </w:rPr>
        <w:t xml:space="preserve">відкритий та конкурентний склад, то </w:t>
      </w:r>
      <w:r w:rsidRPr="00B11A39">
        <w:rPr>
          <w:rFonts w:ascii="Arial" w:hAnsi="Arial" w:cs="Arial"/>
          <w:sz w:val="24"/>
          <w:szCs w:val="24"/>
          <w:lang w:eastAsia="uk-UA"/>
        </w:rPr>
        <w:t>вона може стати стратегічним майданчиком формування</w:t>
      </w:r>
      <w:r w:rsidR="005D406E" w:rsidRPr="00B11A39">
        <w:rPr>
          <w:rFonts w:ascii="Arial" w:hAnsi="Arial" w:cs="Arial"/>
          <w:sz w:val="24"/>
          <w:szCs w:val="24"/>
          <w:lang w:eastAsia="uk-UA"/>
        </w:rPr>
        <w:t xml:space="preserve"> нової </w:t>
      </w:r>
      <w:r w:rsidRPr="00B11A39">
        <w:rPr>
          <w:rFonts w:ascii="Arial" w:hAnsi="Arial" w:cs="Arial"/>
          <w:sz w:val="24"/>
          <w:szCs w:val="24"/>
          <w:lang w:eastAsia="uk-UA"/>
        </w:rPr>
        <w:t>аграрної політики</w:t>
      </w:r>
      <w:r w:rsidR="00240110" w:rsidRPr="00B11A39">
        <w:rPr>
          <w:rFonts w:ascii="Arial" w:hAnsi="Arial" w:cs="Arial"/>
          <w:sz w:val="24"/>
          <w:szCs w:val="24"/>
          <w:lang w:eastAsia="uk-UA"/>
        </w:rPr>
        <w:t xml:space="preserve"> відновлення та євроінтеграції</w:t>
      </w:r>
    </w:p>
    <w:p w14:paraId="15E69A39" w14:textId="77777777" w:rsidR="00240110" w:rsidRPr="00B11A39" w:rsidRDefault="00032F6D" w:rsidP="00197D39">
      <w:pPr>
        <w:pStyle w:val="a3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hAnsi="Arial" w:cs="Arial"/>
          <w:sz w:val="24"/>
          <w:szCs w:val="24"/>
          <w:lang w:eastAsia="uk-UA"/>
        </w:rPr>
        <w:t>Якщо ж це буде ще одна формальна структура без реального мандата</w:t>
      </w:r>
      <w:r w:rsidR="00240110" w:rsidRPr="00B11A39">
        <w:rPr>
          <w:rFonts w:ascii="Arial" w:hAnsi="Arial" w:cs="Arial"/>
          <w:sz w:val="24"/>
          <w:szCs w:val="24"/>
          <w:lang w:eastAsia="uk-UA"/>
        </w:rPr>
        <w:t xml:space="preserve">, то </w:t>
      </w:r>
      <w:r w:rsidRPr="00B11A39">
        <w:rPr>
          <w:rFonts w:ascii="Arial" w:hAnsi="Arial" w:cs="Arial"/>
          <w:sz w:val="24"/>
          <w:szCs w:val="24"/>
          <w:lang w:eastAsia="uk-UA"/>
        </w:rPr>
        <w:t>її створення лише поглибить недовіру</w:t>
      </w:r>
      <w:r w:rsidR="00240110" w:rsidRPr="00B11A39">
        <w:rPr>
          <w:rFonts w:ascii="Arial" w:hAnsi="Arial" w:cs="Arial"/>
          <w:sz w:val="24"/>
          <w:szCs w:val="24"/>
          <w:lang w:eastAsia="uk-UA"/>
        </w:rPr>
        <w:t xml:space="preserve"> між владою та ОГС.</w:t>
      </w:r>
    </w:p>
    <w:p w14:paraId="4AB72817" w14:textId="77777777" w:rsidR="00240110" w:rsidRPr="00B11A39" w:rsidRDefault="00240110" w:rsidP="001A14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</w:p>
    <w:p w14:paraId="6F89DAB6" w14:textId="77777777" w:rsidR="00032F6D" w:rsidRPr="00B11A39" w:rsidRDefault="00240110" w:rsidP="00240110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uk-UA"/>
        </w:rPr>
      </w:pPr>
      <w:r w:rsidRPr="00B11A39">
        <w:rPr>
          <w:rFonts w:ascii="Arial" w:eastAsia="Times New Roman" w:hAnsi="Arial" w:cs="Arial"/>
          <w:b/>
          <w:bCs/>
          <w:kern w:val="36"/>
          <w:sz w:val="24"/>
          <w:szCs w:val="24"/>
          <w:lang w:eastAsia="uk-UA"/>
        </w:rPr>
        <w:t>М</w:t>
      </w:r>
      <w:r w:rsidR="00032F6D" w:rsidRPr="00B11A39">
        <w:rPr>
          <w:rFonts w:ascii="Arial" w:eastAsia="Times New Roman" w:hAnsi="Arial" w:cs="Arial"/>
          <w:b/>
          <w:bCs/>
          <w:kern w:val="36"/>
          <w:sz w:val="24"/>
          <w:szCs w:val="24"/>
          <w:lang w:eastAsia="uk-UA"/>
        </w:rPr>
        <w:t xml:space="preserve">омент істини </w:t>
      </w:r>
    </w:p>
    <w:p w14:paraId="16986896" w14:textId="77777777" w:rsidR="001A1419" w:rsidRPr="00B11A39" w:rsidRDefault="001A1419" w:rsidP="00240110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6FF10EB1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eastAsia="Times New Roman" w:hAnsi="Arial" w:cs="Arial"/>
          <w:sz w:val="24"/>
          <w:szCs w:val="24"/>
          <w:lang w:eastAsia="uk-UA"/>
        </w:rPr>
        <w:t>Опитування показало: громадські ради сьогодні не є впливовим механізмом аграрної та сільської політики. Війна частково пояснює їхню слабкість, але водночас підсилює потребу в партнерстві.</w:t>
      </w:r>
    </w:p>
    <w:p w14:paraId="0DCD9217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Попереду </w:t>
      </w:r>
      <w:r w:rsidR="00D32FCE" w:rsidRPr="00B11A39">
        <w:rPr>
          <w:rFonts w:ascii="Arial" w:eastAsia="Times New Roman" w:hAnsi="Arial" w:cs="Arial"/>
          <w:sz w:val="24"/>
          <w:szCs w:val="24"/>
          <w:lang w:eastAsia="uk-UA"/>
        </w:rPr>
        <w:t>-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відновлення країни. І саме зараз вирішується, чи буде аграрна політика формуватися кулуарно, чи з реальною участю професійного середовища.</w:t>
      </w:r>
    </w:p>
    <w:p w14:paraId="226A4483" w14:textId="77777777" w:rsidR="00240110" w:rsidRPr="00B11A39" w:rsidRDefault="00032F6D" w:rsidP="00E835E2">
      <w:pPr>
        <w:pStyle w:val="a3"/>
        <w:spacing w:before="120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Реанімувати </w:t>
      </w:r>
      <w:r w:rsidR="00D32FCE" w:rsidRPr="00B11A39">
        <w:rPr>
          <w:rFonts w:ascii="Arial" w:eastAsia="Times New Roman" w:hAnsi="Arial" w:cs="Arial"/>
          <w:sz w:val="24"/>
          <w:szCs w:val="24"/>
          <w:lang w:eastAsia="uk-UA"/>
        </w:rPr>
        <w:t>-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можливо.</w:t>
      </w:r>
    </w:p>
    <w:p w14:paraId="61D32C5B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Відспівати </w:t>
      </w:r>
      <w:r w:rsidR="00D32FCE" w:rsidRPr="00B11A39">
        <w:rPr>
          <w:rFonts w:ascii="Arial" w:eastAsia="Times New Roman" w:hAnsi="Arial" w:cs="Arial"/>
          <w:sz w:val="24"/>
          <w:szCs w:val="24"/>
          <w:lang w:eastAsia="uk-UA"/>
        </w:rPr>
        <w:t>-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простіше.</w:t>
      </w:r>
    </w:p>
    <w:p w14:paraId="7D5985EF" w14:textId="77777777" w:rsidR="00032F6D" w:rsidRPr="00B11A39" w:rsidRDefault="00032F6D" w:rsidP="00E835E2">
      <w:pPr>
        <w:pStyle w:val="a3"/>
        <w:spacing w:before="120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eastAsia="Times New Roman" w:hAnsi="Arial" w:cs="Arial"/>
          <w:sz w:val="24"/>
          <w:szCs w:val="24"/>
          <w:lang w:eastAsia="uk-UA"/>
        </w:rPr>
        <w:t>Але від вибору залежить не доля інституції, а якість повоєнного розвитку українського села.</w:t>
      </w:r>
    </w:p>
    <w:p w14:paraId="6E740AB9" w14:textId="77777777" w:rsidR="00240110" w:rsidRPr="00B11A39" w:rsidRDefault="00240110" w:rsidP="00240110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74CC406F" w14:textId="77777777" w:rsidR="001A1419" w:rsidRPr="00B11A39" w:rsidRDefault="001A1419" w:rsidP="00240110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5AD0CB73" w14:textId="77777777" w:rsidR="001A1419" w:rsidRPr="00B11A39" w:rsidRDefault="001A1419" w:rsidP="00240110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11A39">
        <w:rPr>
          <w:rFonts w:ascii="Arial" w:eastAsia="Times New Roman" w:hAnsi="Arial" w:cs="Arial"/>
          <w:b/>
          <w:sz w:val="24"/>
          <w:szCs w:val="24"/>
          <w:lang w:eastAsia="uk-UA"/>
        </w:rPr>
        <w:t>P.S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За «дужками» цієї публікації залишилося запитання про те, а чи готові не тільки органи влади, а й ОГС до </w:t>
      </w:r>
      <w:r w:rsidR="00D32FCE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такої </w:t>
      </w:r>
      <w:r w:rsidRPr="00B11A39">
        <w:rPr>
          <w:rFonts w:ascii="Arial" w:eastAsia="Times New Roman" w:hAnsi="Arial" w:cs="Arial"/>
          <w:sz w:val="24"/>
          <w:szCs w:val="24"/>
          <w:lang w:eastAsia="uk-UA"/>
        </w:rPr>
        <w:t>реанімації.</w:t>
      </w:r>
      <w:r w:rsidR="00D32FCE" w:rsidRPr="00B11A39">
        <w:rPr>
          <w:rFonts w:ascii="Arial" w:eastAsia="Times New Roman" w:hAnsi="Arial" w:cs="Arial"/>
          <w:sz w:val="24"/>
          <w:szCs w:val="24"/>
          <w:lang w:eastAsia="uk-UA"/>
        </w:rPr>
        <w:t xml:space="preserve"> Про це ще поговоримо.</w:t>
      </w:r>
    </w:p>
    <w:p w14:paraId="1719CEA0" w14:textId="77777777" w:rsidR="001A1419" w:rsidRDefault="001A1419" w:rsidP="00240110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54188D6A" w14:textId="77777777" w:rsidR="00D32FCE" w:rsidRPr="001A1419" w:rsidRDefault="00D32FCE" w:rsidP="00240110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4CF60BAD" w14:textId="77777777" w:rsidR="00BA429F" w:rsidRPr="00BA429F" w:rsidRDefault="00BA429F" w:rsidP="00240110">
      <w:pPr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  <w:r w:rsidRPr="00BA429F">
        <w:rPr>
          <w:rFonts w:ascii="Arial" w:hAnsi="Arial" w:cs="Arial"/>
          <w:b/>
          <w:sz w:val="24"/>
          <w:szCs w:val="24"/>
        </w:rPr>
        <w:t>Роман Корінець,</w:t>
      </w:r>
    </w:p>
    <w:p w14:paraId="162AC278" w14:textId="77777777" w:rsidR="001A1419" w:rsidRDefault="00BA429F" w:rsidP="00240110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A429F">
        <w:rPr>
          <w:rFonts w:ascii="Arial" w:hAnsi="Arial" w:cs="Arial"/>
          <w:sz w:val="24"/>
          <w:szCs w:val="24"/>
        </w:rPr>
        <w:t>д</w:t>
      </w:r>
      <w:r w:rsidR="001A1419">
        <w:rPr>
          <w:rFonts w:ascii="Arial" w:hAnsi="Arial" w:cs="Arial"/>
          <w:sz w:val="24"/>
          <w:szCs w:val="24"/>
        </w:rPr>
        <w:t>иректор Національної асоціації</w:t>
      </w:r>
    </w:p>
    <w:p w14:paraId="0173282D" w14:textId="77777777" w:rsidR="00BA429F" w:rsidRPr="00BA429F" w:rsidRDefault="00BA429F" w:rsidP="00240110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A429F">
        <w:rPr>
          <w:rFonts w:ascii="Arial" w:hAnsi="Arial" w:cs="Arial"/>
          <w:sz w:val="24"/>
          <w:szCs w:val="24"/>
        </w:rPr>
        <w:t>сільськогосподарських дорадчих служб України,</w:t>
      </w:r>
    </w:p>
    <w:p w14:paraId="39D8EAC3" w14:textId="77777777" w:rsidR="00BA429F" w:rsidRPr="00BA429F" w:rsidRDefault="00BA429F" w:rsidP="00240110">
      <w:pPr>
        <w:spacing w:after="0" w:line="240" w:lineRule="auto"/>
        <w:ind w:firstLine="567"/>
        <w:jc w:val="right"/>
        <w:rPr>
          <w:rFonts w:ascii="Arial" w:hAnsi="Arial" w:cs="Arial"/>
          <w:i/>
          <w:sz w:val="24"/>
          <w:szCs w:val="24"/>
        </w:rPr>
      </w:pPr>
      <w:r w:rsidRPr="00BA429F">
        <w:rPr>
          <w:rFonts w:ascii="Arial" w:hAnsi="Arial" w:cs="Arial"/>
          <w:sz w:val="24"/>
          <w:szCs w:val="24"/>
        </w:rPr>
        <w:t>кандидат економічних наук, магістр державного управління</w:t>
      </w:r>
    </w:p>
    <w:p w14:paraId="51B31F52" w14:textId="77777777" w:rsidR="00BA429F" w:rsidRPr="00BA429F" w:rsidRDefault="00BA429F" w:rsidP="00240110">
      <w:pPr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14:paraId="5FC561FB" w14:textId="77777777" w:rsidR="00BA429F" w:rsidRPr="00BA429F" w:rsidRDefault="00BA429F" w:rsidP="00240110">
      <w:pPr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14:paraId="324CC82E" w14:textId="77777777" w:rsidR="00BA429F" w:rsidRPr="00BA429F" w:rsidRDefault="00BA429F" w:rsidP="00240110">
      <w:pPr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A429F">
        <w:rPr>
          <w:rFonts w:ascii="Arial" w:hAnsi="Arial" w:cs="Arial"/>
          <w:i/>
          <w:sz w:val="24"/>
          <w:szCs w:val="24"/>
        </w:rPr>
        <w:t>Цю публікацію створено ВГО «Національна асоціація сільськогосподарських дорадчих служб України»</w:t>
      </w:r>
      <w:r w:rsidRPr="00BA429F">
        <w:rPr>
          <w:rFonts w:ascii="Arial" w:hAnsi="Arial" w:cs="Arial"/>
          <w:sz w:val="24"/>
          <w:szCs w:val="24"/>
        </w:rPr>
        <w:t xml:space="preserve"> </w:t>
      </w:r>
      <w:r w:rsidRPr="00BA429F">
        <w:rPr>
          <w:rFonts w:ascii="Arial" w:hAnsi="Arial" w:cs="Arial"/>
          <w:i/>
          <w:sz w:val="24"/>
          <w:szCs w:val="24"/>
        </w:rPr>
        <w:t xml:space="preserve">за підтримки Фонду «Аскольд і Дір», що </w:t>
      </w:r>
      <w:proofErr w:type="spellStart"/>
      <w:r w:rsidRPr="00BA429F">
        <w:rPr>
          <w:rFonts w:ascii="Arial" w:hAnsi="Arial" w:cs="Arial"/>
          <w:i/>
          <w:sz w:val="24"/>
          <w:szCs w:val="24"/>
        </w:rPr>
        <w:t>адмініструється</w:t>
      </w:r>
      <w:proofErr w:type="spellEnd"/>
      <w:r w:rsidRPr="00BA429F">
        <w:rPr>
          <w:rFonts w:ascii="Arial" w:hAnsi="Arial" w:cs="Arial"/>
          <w:i/>
          <w:sz w:val="24"/>
          <w:szCs w:val="24"/>
        </w:rPr>
        <w:t xml:space="preserve"> ІСАР Єднання в межах проєкту «Сильне громадянське суспільство України - рушій реформ і демократії» за фінансування Норвегії та Швеції. Зміст публікації є</w:t>
      </w:r>
      <w:r w:rsidRPr="00BA429F">
        <w:rPr>
          <w:rFonts w:ascii="Arial" w:hAnsi="Arial" w:cs="Arial"/>
          <w:sz w:val="24"/>
          <w:szCs w:val="24"/>
        </w:rPr>
        <w:t xml:space="preserve"> відповідальністю </w:t>
      </w:r>
      <w:r w:rsidRPr="00BA429F">
        <w:rPr>
          <w:rFonts w:ascii="Arial" w:hAnsi="Arial" w:cs="Arial"/>
          <w:i/>
          <w:sz w:val="24"/>
          <w:szCs w:val="24"/>
        </w:rPr>
        <w:t>ВГО «Національна асоціація сільськогосподарських дорадчих служб України» та не є відображенням поглядів урядів Норвегії, Швеції або ІСАР Єднання.</w:t>
      </w:r>
    </w:p>
    <w:p w14:paraId="46A85910" w14:textId="77777777" w:rsidR="00BA429F" w:rsidRPr="00BA429F" w:rsidRDefault="00BA429F" w:rsidP="00240110">
      <w:pPr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14:paraId="436D982C" w14:textId="77777777" w:rsidR="00BA429F" w:rsidRPr="00BA429F" w:rsidRDefault="00BA429F" w:rsidP="00240110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  <w:lang w:eastAsia="uk-UA"/>
        </w:rPr>
      </w:pPr>
    </w:p>
    <w:p w14:paraId="5E73B643" w14:textId="77777777" w:rsidR="00032F6D" w:rsidRPr="00032F6D" w:rsidRDefault="00032F6D" w:rsidP="00240110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4"/>
          <w:szCs w:val="24"/>
          <w:lang w:eastAsia="uk-UA"/>
        </w:rPr>
      </w:pPr>
    </w:p>
    <w:p w14:paraId="1823FFDC" w14:textId="77777777" w:rsidR="009209EF" w:rsidRPr="001A1419" w:rsidRDefault="009209EF" w:rsidP="00240110">
      <w:pPr>
        <w:ind w:firstLine="567"/>
        <w:rPr>
          <w:rFonts w:ascii="Arial" w:hAnsi="Arial" w:cs="Arial"/>
          <w:sz w:val="24"/>
          <w:szCs w:val="24"/>
        </w:rPr>
      </w:pPr>
    </w:p>
    <w:sectPr w:rsidR="009209EF" w:rsidRPr="001A1419" w:rsidSect="001A1419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12A8" w14:textId="77777777" w:rsidR="00C74087" w:rsidRDefault="00C74087" w:rsidP="001A1419">
      <w:pPr>
        <w:spacing w:after="0" w:line="240" w:lineRule="auto"/>
      </w:pPr>
      <w:r>
        <w:separator/>
      </w:r>
    </w:p>
  </w:endnote>
  <w:endnote w:type="continuationSeparator" w:id="0">
    <w:p w14:paraId="2F70C06A" w14:textId="77777777" w:rsidR="00C74087" w:rsidRDefault="00C74087" w:rsidP="001A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224D" w14:textId="77777777" w:rsidR="00C74087" w:rsidRDefault="00C74087" w:rsidP="001A1419">
      <w:pPr>
        <w:spacing w:after="0" w:line="240" w:lineRule="auto"/>
      </w:pPr>
      <w:r>
        <w:separator/>
      </w:r>
    </w:p>
  </w:footnote>
  <w:footnote w:type="continuationSeparator" w:id="0">
    <w:p w14:paraId="06643961" w14:textId="77777777" w:rsidR="00C74087" w:rsidRDefault="00C74087" w:rsidP="001A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440796"/>
      <w:docPartObj>
        <w:docPartGallery w:val="Page Numbers (Top of Page)"/>
        <w:docPartUnique/>
      </w:docPartObj>
    </w:sdtPr>
    <w:sdtContent>
      <w:p w14:paraId="5F921283" w14:textId="77777777" w:rsidR="001A1419" w:rsidRDefault="001A14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FCE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EA"/>
    <w:multiLevelType w:val="multilevel"/>
    <w:tmpl w:val="023E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2AD0"/>
    <w:multiLevelType w:val="hybridMultilevel"/>
    <w:tmpl w:val="64E0534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9643AD"/>
    <w:multiLevelType w:val="hybridMultilevel"/>
    <w:tmpl w:val="F95E10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769D"/>
    <w:multiLevelType w:val="multilevel"/>
    <w:tmpl w:val="69FA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34DB"/>
    <w:multiLevelType w:val="hybridMultilevel"/>
    <w:tmpl w:val="EA3CB5F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6F5A46"/>
    <w:multiLevelType w:val="multilevel"/>
    <w:tmpl w:val="FDC8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43783"/>
    <w:multiLevelType w:val="hybridMultilevel"/>
    <w:tmpl w:val="A640946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8F25EE"/>
    <w:multiLevelType w:val="multilevel"/>
    <w:tmpl w:val="CEA8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B6A35"/>
    <w:multiLevelType w:val="multilevel"/>
    <w:tmpl w:val="659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86759"/>
    <w:multiLevelType w:val="multilevel"/>
    <w:tmpl w:val="29C8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23C33"/>
    <w:multiLevelType w:val="hybridMultilevel"/>
    <w:tmpl w:val="6CAA55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E2047"/>
    <w:multiLevelType w:val="hybridMultilevel"/>
    <w:tmpl w:val="4D90DBB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EC26C6"/>
    <w:multiLevelType w:val="multilevel"/>
    <w:tmpl w:val="502E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D1370"/>
    <w:multiLevelType w:val="multilevel"/>
    <w:tmpl w:val="E6D2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60EE4"/>
    <w:multiLevelType w:val="multilevel"/>
    <w:tmpl w:val="0C4C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E176E"/>
    <w:multiLevelType w:val="multilevel"/>
    <w:tmpl w:val="27D6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075C1"/>
    <w:multiLevelType w:val="multilevel"/>
    <w:tmpl w:val="5E9E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E6526"/>
    <w:multiLevelType w:val="multilevel"/>
    <w:tmpl w:val="7D4E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D1299A"/>
    <w:multiLevelType w:val="multilevel"/>
    <w:tmpl w:val="62CA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8032F"/>
    <w:multiLevelType w:val="multilevel"/>
    <w:tmpl w:val="B394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A3F61"/>
    <w:multiLevelType w:val="multilevel"/>
    <w:tmpl w:val="4C22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2A7ECA"/>
    <w:multiLevelType w:val="hybridMultilevel"/>
    <w:tmpl w:val="C396D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6C4409"/>
    <w:multiLevelType w:val="multilevel"/>
    <w:tmpl w:val="9DFC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75AFB"/>
    <w:multiLevelType w:val="hybridMultilevel"/>
    <w:tmpl w:val="CDC2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47C39"/>
    <w:multiLevelType w:val="multilevel"/>
    <w:tmpl w:val="CCE8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956AC"/>
    <w:multiLevelType w:val="multilevel"/>
    <w:tmpl w:val="BF70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D7BB6"/>
    <w:multiLevelType w:val="multilevel"/>
    <w:tmpl w:val="B730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B50088"/>
    <w:multiLevelType w:val="multilevel"/>
    <w:tmpl w:val="3F9E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54F31"/>
    <w:multiLevelType w:val="hybridMultilevel"/>
    <w:tmpl w:val="63F6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E3DA0"/>
    <w:multiLevelType w:val="multilevel"/>
    <w:tmpl w:val="A83A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2642F8"/>
    <w:multiLevelType w:val="multilevel"/>
    <w:tmpl w:val="C5D2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9478F2"/>
    <w:multiLevelType w:val="multilevel"/>
    <w:tmpl w:val="5878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9C364A"/>
    <w:multiLevelType w:val="multilevel"/>
    <w:tmpl w:val="0014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1F562E"/>
    <w:multiLevelType w:val="multilevel"/>
    <w:tmpl w:val="F5F6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3F5CA2"/>
    <w:multiLevelType w:val="hybridMultilevel"/>
    <w:tmpl w:val="1DB874F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BBA04F1"/>
    <w:multiLevelType w:val="multilevel"/>
    <w:tmpl w:val="5F8A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866D3"/>
    <w:multiLevelType w:val="multilevel"/>
    <w:tmpl w:val="D5BE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A33752"/>
    <w:multiLevelType w:val="multilevel"/>
    <w:tmpl w:val="E6F2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66DB3"/>
    <w:multiLevelType w:val="multilevel"/>
    <w:tmpl w:val="7492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837A8"/>
    <w:multiLevelType w:val="multilevel"/>
    <w:tmpl w:val="C75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F7665"/>
    <w:multiLevelType w:val="hybridMultilevel"/>
    <w:tmpl w:val="9CC609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96076097">
    <w:abstractNumId w:val="35"/>
  </w:num>
  <w:num w:numId="2" w16cid:durableId="108668106">
    <w:abstractNumId w:val="3"/>
  </w:num>
  <w:num w:numId="3" w16cid:durableId="1126848241">
    <w:abstractNumId w:val="12"/>
  </w:num>
  <w:num w:numId="4" w16cid:durableId="988827332">
    <w:abstractNumId w:val="14"/>
  </w:num>
  <w:num w:numId="5" w16cid:durableId="1805196349">
    <w:abstractNumId w:val="17"/>
  </w:num>
  <w:num w:numId="6" w16cid:durableId="1923759416">
    <w:abstractNumId w:val="33"/>
  </w:num>
  <w:num w:numId="7" w16cid:durableId="635262221">
    <w:abstractNumId w:val="0"/>
  </w:num>
  <w:num w:numId="8" w16cid:durableId="2147234189">
    <w:abstractNumId w:val="13"/>
  </w:num>
  <w:num w:numId="9" w16cid:durableId="1817644094">
    <w:abstractNumId w:val="7"/>
  </w:num>
  <w:num w:numId="10" w16cid:durableId="664086760">
    <w:abstractNumId w:val="9"/>
  </w:num>
  <w:num w:numId="11" w16cid:durableId="2127038383">
    <w:abstractNumId w:val="18"/>
  </w:num>
  <w:num w:numId="12" w16cid:durableId="978651552">
    <w:abstractNumId w:val="22"/>
  </w:num>
  <w:num w:numId="13" w16cid:durableId="1253199643">
    <w:abstractNumId w:val="20"/>
  </w:num>
  <w:num w:numId="14" w16cid:durableId="978455691">
    <w:abstractNumId w:val="29"/>
  </w:num>
  <w:num w:numId="15" w16cid:durableId="1491143303">
    <w:abstractNumId w:val="32"/>
  </w:num>
  <w:num w:numId="16" w16cid:durableId="2031488576">
    <w:abstractNumId w:val="25"/>
  </w:num>
  <w:num w:numId="17" w16cid:durableId="2058820309">
    <w:abstractNumId w:val="38"/>
  </w:num>
  <w:num w:numId="18" w16cid:durableId="189758050">
    <w:abstractNumId w:val="27"/>
  </w:num>
  <w:num w:numId="19" w16cid:durableId="952903418">
    <w:abstractNumId w:val="5"/>
  </w:num>
  <w:num w:numId="20" w16cid:durableId="1053887322">
    <w:abstractNumId w:val="37"/>
  </w:num>
  <w:num w:numId="21" w16cid:durableId="2046708359">
    <w:abstractNumId w:val="31"/>
  </w:num>
  <w:num w:numId="22" w16cid:durableId="501897887">
    <w:abstractNumId w:val="19"/>
  </w:num>
  <w:num w:numId="23" w16cid:durableId="1722483118">
    <w:abstractNumId w:val="39"/>
  </w:num>
  <w:num w:numId="24" w16cid:durableId="736439330">
    <w:abstractNumId w:val="26"/>
  </w:num>
  <w:num w:numId="25" w16cid:durableId="1008754711">
    <w:abstractNumId w:val="24"/>
  </w:num>
  <w:num w:numId="26" w16cid:durableId="1062558726">
    <w:abstractNumId w:val="28"/>
  </w:num>
  <w:num w:numId="27" w16cid:durableId="1315797979">
    <w:abstractNumId w:val="11"/>
  </w:num>
  <w:num w:numId="28" w16cid:durableId="686250467">
    <w:abstractNumId w:val="2"/>
  </w:num>
  <w:num w:numId="29" w16cid:durableId="1500151028">
    <w:abstractNumId w:val="10"/>
  </w:num>
  <w:num w:numId="30" w16cid:durableId="2079399520">
    <w:abstractNumId w:val="4"/>
  </w:num>
  <w:num w:numId="31" w16cid:durableId="646206521">
    <w:abstractNumId w:val="23"/>
  </w:num>
  <w:num w:numId="32" w16cid:durableId="1732726363">
    <w:abstractNumId w:val="21"/>
  </w:num>
  <w:num w:numId="33" w16cid:durableId="700252199">
    <w:abstractNumId w:val="40"/>
  </w:num>
  <w:num w:numId="34" w16cid:durableId="679163266">
    <w:abstractNumId w:val="34"/>
  </w:num>
  <w:num w:numId="35" w16cid:durableId="1999532356">
    <w:abstractNumId w:val="1"/>
  </w:num>
  <w:num w:numId="36" w16cid:durableId="547911885">
    <w:abstractNumId w:val="6"/>
  </w:num>
  <w:num w:numId="37" w16cid:durableId="1629051242">
    <w:abstractNumId w:val="30"/>
  </w:num>
  <w:num w:numId="38" w16cid:durableId="1740979299">
    <w:abstractNumId w:val="36"/>
  </w:num>
  <w:num w:numId="39" w16cid:durableId="794523713">
    <w:abstractNumId w:val="8"/>
  </w:num>
  <w:num w:numId="40" w16cid:durableId="1843541203">
    <w:abstractNumId w:val="15"/>
  </w:num>
  <w:num w:numId="41" w16cid:durableId="1686244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6D"/>
    <w:rsid w:val="00032F6D"/>
    <w:rsid w:val="00046A0B"/>
    <w:rsid w:val="00115FA0"/>
    <w:rsid w:val="00132F9F"/>
    <w:rsid w:val="00197D39"/>
    <w:rsid w:val="001A1419"/>
    <w:rsid w:val="00240110"/>
    <w:rsid w:val="00351093"/>
    <w:rsid w:val="00394BFA"/>
    <w:rsid w:val="004E76C2"/>
    <w:rsid w:val="0059680F"/>
    <w:rsid w:val="005D406E"/>
    <w:rsid w:val="006378D2"/>
    <w:rsid w:val="0064119A"/>
    <w:rsid w:val="006427DC"/>
    <w:rsid w:val="006620C4"/>
    <w:rsid w:val="006F0A6C"/>
    <w:rsid w:val="006F65DA"/>
    <w:rsid w:val="00773A30"/>
    <w:rsid w:val="007E5B89"/>
    <w:rsid w:val="008804B8"/>
    <w:rsid w:val="009209EF"/>
    <w:rsid w:val="009721DF"/>
    <w:rsid w:val="00A91FC0"/>
    <w:rsid w:val="00AF6B7D"/>
    <w:rsid w:val="00B11A39"/>
    <w:rsid w:val="00BA429F"/>
    <w:rsid w:val="00C74087"/>
    <w:rsid w:val="00D32FCE"/>
    <w:rsid w:val="00E835E2"/>
    <w:rsid w:val="00EC684B"/>
    <w:rsid w:val="00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C8BC"/>
  <w15:chartTrackingRefBased/>
  <w15:docId w15:val="{A5EBF968-4606-43A3-BCEA-CA7501C1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19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A14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A1419"/>
  </w:style>
  <w:style w:type="paragraph" w:styleId="a6">
    <w:name w:val="footer"/>
    <w:basedOn w:val="a"/>
    <w:link w:val="a7"/>
    <w:uiPriority w:val="99"/>
    <w:unhideWhenUsed/>
    <w:rsid w:val="001A14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A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4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Protchenko</cp:lastModifiedBy>
  <cp:revision>2</cp:revision>
  <dcterms:created xsi:type="dcterms:W3CDTF">2026-03-04T09:20:00Z</dcterms:created>
  <dcterms:modified xsi:type="dcterms:W3CDTF">2026-03-04T09:20:00Z</dcterms:modified>
</cp:coreProperties>
</file>